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0D" w:rsidRPr="0006120D" w:rsidRDefault="0006120D" w:rsidP="0006120D">
      <w:pPr>
        <w:autoSpaceDE w:val="0"/>
        <w:autoSpaceDN w:val="0"/>
        <w:adjustRightInd w:val="0"/>
        <w:spacing w:after="0" w:line="240" w:lineRule="auto"/>
        <w:jc w:val="center"/>
        <w:rPr>
          <w:rFonts w:ascii="Book Antiqua" w:hAnsi="Book Antiqua" w:cs="Arial"/>
          <w:color w:val="1F497D"/>
          <w:sz w:val="48"/>
          <w:szCs w:val="48"/>
        </w:rPr>
      </w:pPr>
      <w:r w:rsidRPr="0006120D">
        <w:rPr>
          <w:rFonts w:ascii="Book Antiqua" w:hAnsi="Book Antiqua" w:cs="Arial"/>
          <w:color w:val="1F497D"/>
          <w:sz w:val="48"/>
          <w:szCs w:val="48"/>
        </w:rPr>
        <w:t xml:space="preserve">Ethical Ministry Refresher: </w:t>
      </w:r>
    </w:p>
    <w:p w:rsidR="0006120D" w:rsidRPr="0006120D" w:rsidRDefault="0006120D" w:rsidP="0006120D">
      <w:pPr>
        <w:autoSpaceDE w:val="0"/>
        <w:autoSpaceDN w:val="0"/>
        <w:adjustRightInd w:val="0"/>
        <w:spacing w:after="0" w:line="240" w:lineRule="auto"/>
        <w:jc w:val="center"/>
        <w:rPr>
          <w:rFonts w:ascii="Book Antiqua" w:hAnsi="Book Antiqua" w:cs="Arial"/>
          <w:color w:val="1F497D"/>
          <w:sz w:val="48"/>
          <w:szCs w:val="48"/>
        </w:rPr>
      </w:pPr>
      <w:r>
        <w:rPr>
          <w:rFonts w:ascii="Book Antiqua" w:hAnsi="Book Antiqua" w:cs="Arial"/>
          <w:color w:val="1F497D"/>
          <w:sz w:val="48"/>
          <w:szCs w:val="48"/>
        </w:rPr>
        <w:t>Ethical ministry and the law</w:t>
      </w:r>
    </w:p>
    <w:p w:rsidR="0006120D" w:rsidRPr="0006120D" w:rsidRDefault="0006120D" w:rsidP="0006120D">
      <w:pPr>
        <w:autoSpaceDE w:val="0"/>
        <w:autoSpaceDN w:val="0"/>
        <w:adjustRightInd w:val="0"/>
        <w:spacing w:after="0" w:line="240" w:lineRule="auto"/>
        <w:jc w:val="center"/>
        <w:rPr>
          <w:rFonts w:ascii="Book Antiqua" w:hAnsi="Book Antiqua" w:cs="Arial"/>
          <w:color w:val="1F497D"/>
          <w:sz w:val="32"/>
          <w:szCs w:val="32"/>
        </w:rPr>
      </w:pPr>
      <w:r>
        <w:rPr>
          <w:rFonts w:ascii="Book Antiqua" w:hAnsi="Book Antiqua" w:cs="Arial"/>
          <w:color w:val="1F497D"/>
          <w:sz w:val="48"/>
          <w:szCs w:val="48"/>
        </w:rPr>
        <w:t>Session 2</w:t>
      </w:r>
      <w:r w:rsidRPr="0006120D">
        <w:rPr>
          <w:rFonts w:ascii="Book Antiqua" w:hAnsi="Book Antiqua" w:cs="Arial"/>
          <w:color w:val="1F497D"/>
          <w:sz w:val="48"/>
          <w:szCs w:val="48"/>
        </w:rPr>
        <w:t>, 2023</w:t>
      </w:r>
    </w:p>
    <w:p w:rsidR="0006120D" w:rsidRPr="0006120D" w:rsidRDefault="0006120D" w:rsidP="0006120D">
      <w:pPr>
        <w:autoSpaceDE w:val="0"/>
        <w:autoSpaceDN w:val="0"/>
        <w:adjustRightInd w:val="0"/>
        <w:spacing w:after="0" w:line="240" w:lineRule="auto"/>
        <w:jc w:val="center"/>
        <w:rPr>
          <w:rFonts w:ascii="Book Antiqua" w:hAnsi="Book Antiqua" w:cs="Arial"/>
          <w:color w:val="1F497D"/>
          <w:sz w:val="32"/>
          <w:szCs w:val="32"/>
        </w:rPr>
      </w:pPr>
      <w:r w:rsidRPr="0006120D">
        <w:rPr>
          <w:rFonts w:ascii="Book Antiqua" w:hAnsi="Book Antiqua" w:cs="Arial"/>
          <w:color w:val="1F497D"/>
          <w:sz w:val="32"/>
          <w:szCs w:val="32"/>
        </w:rPr>
        <w:t>Synod of Victoria and Tasmania</w:t>
      </w:r>
    </w:p>
    <w:p w:rsidR="0006120D" w:rsidRPr="0006120D" w:rsidRDefault="0006120D" w:rsidP="0006120D">
      <w:pPr>
        <w:autoSpaceDE w:val="0"/>
        <w:autoSpaceDN w:val="0"/>
        <w:adjustRightInd w:val="0"/>
        <w:spacing w:after="0" w:line="240" w:lineRule="auto"/>
        <w:jc w:val="center"/>
        <w:rPr>
          <w:rFonts w:ascii="Book Antiqua" w:hAnsi="Book Antiqua" w:cs="Arial"/>
          <w:color w:val="1F497D"/>
          <w:sz w:val="32"/>
          <w:szCs w:val="32"/>
        </w:rPr>
      </w:pPr>
      <w:r w:rsidRPr="0006120D">
        <w:rPr>
          <w:rFonts w:ascii="Book Antiqua" w:hAnsi="Book Antiqua" w:cs="Arial"/>
          <w:color w:val="1F497D"/>
          <w:sz w:val="32"/>
          <w:szCs w:val="32"/>
        </w:rPr>
        <w:t>Material for Participants</w:t>
      </w:r>
    </w:p>
    <w:p w:rsidR="0006120D" w:rsidRPr="0006120D" w:rsidRDefault="0006120D" w:rsidP="0006120D">
      <w:pPr>
        <w:autoSpaceDE w:val="0"/>
        <w:autoSpaceDN w:val="0"/>
        <w:adjustRightInd w:val="0"/>
        <w:spacing w:after="0" w:line="240" w:lineRule="auto"/>
        <w:rPr>
          <w:rFonts w:ascii="Book Antiqua" w:hAnsi="Book Antiqua" w:cs="Arial"/>
          <w:color w:val="1F497D"/>
          <w:sz w:val="32"/>
          <w:szCs w:val="32"/>
        </w:rPr>
      </w:pPr>
    </w:p>
    <w:tbl>
      <w:tblPr>
        <w:tblStyle w:val="TableGrid"/>
        <w:tblW w:w="10314" w:type="dxa"/>
        <w:tblBorders>
          <w:top w:val="none" w:sz="0" w:space="0" w:color="auto"/>
          <w:left w:val="none" w:sz="0" w:space="0" w:color="auto"/>
          <w:bottom w:val="none" w:sz="0" w:space="0" w:color="auto"/>
          <w:right w:val="none" w:sz="0" w:space="0" w:color="auto"/>
          <w:insideH w:val="single" w:sz="8" w:space="0" w:color="auto"/>
          <w:insideV w:val="single" w:sz="36" w:space="0" w:color="auto"/>
        </w:tblBorders>
        <w:tblLayout w:type="fixed"/>
        <w:tblLook w:val="04A0" w:firstRow="1" w:lastRow="0" w:firstColumn="1" w:lastColumn="0" w:noHBand="0" w:noVBand="1"/>
      </w:tblPr>
      <w:tblGrid>
        <w:gridCol w:w="1843"/>
        <w:gridCol w:w="8471"/>
      </w:tblGrid>
      <w:tr w:rsidR="0006120D" w:rsidRPr="0006120D" w:rsidTr="00900A01">
        <w:tc>
          <w:tcPr>
            <w:tcW w:w="1843" w:type="dxa"/>
          </w:tcPr>
          <w:p w:rsidR="0006120D" w:rsidRPr="0006120D" w:rsidRDefault="0006120D" w:rsidP="00900A01">
            <w:pPr>
              <w:autoSpaceDE w:val="0"/>
              <w:autoSpaceDN w:val="0"/>
              <w:adjustRightInd w:val="0"/>
              <w:rPr>
                <w:rFonts w:ascii="Book Antiqua" w:hAnsi="Book Antiqua" w:cs="Arial"/>
                <w:color w:val="1F497D"/>
                <w:sz w:val="28"/>
                <w:szCs w:val="28"/>
              </w:rPr>
            </w:pPr>
            <w:r w:rsidRPr="0006120D">
              <w:rPr>
                <w:rFonts w:ascii="Book Antiqua" w:hAnsi="Book Antiqua" w:cs="Arial"/>
                <w:color w:val="1F497D"/>
                <w:sz w:val="28"/>
                <w:szCs w:val="28"/>
              </w:rPr>
              <w:t>Expectations for Participation</w:t>
            </w:r>
          </w:p>
        </w:tc>
        <w:tc>
          <w:tcPr>
            <w:tcW w:w="8471" w:type="dxa"/>
          </w:tcPr>
          <w:p w:rsidR="0006120D" w:rsidRPr="0006120D" w:rsidRDefault="0006120D" w:rsidP="00900A01">
            <w:pPr>
              <w:autoSpaceDE w:val="0"/>
              <w:autoSpaceDN w:val="0"/>
              <w:adjustRightInd w:val="0"/>
              <w:rPr>
                <w:rFonts w:ascii="Book Antiqua" w:hAnsi="Book Antiqua" w:cs="Arial"/>
                <w:color w:val="1F497D"/>
              </w:rPr>
            </w:pPr>
            <w:r w:rsidRPr="0006120D">
              <w:rPr>
                <w:rFonts w:ascii="Book Antiqua" w:hAnsi="Book Antiqua" w:cs="Arial"/>
                <w:color w:val="1F497D"/>
              </w:rPr>
              <w:t xml:space="preserve">Ministers, Candidates, Pastors, Chaplains and Lay People engaged in ministry in the </w:t>
            </w:r>
            <w:proofErr w:type="spellStart"/>
            <w:r w:rsidRPr="0006120D">
              <w:rPr>
                <w:rFonts w:ascii="Book Antiqua" w:hAnsi="Book Antiqua" w:cs="Arial"/>
                <w:color w:val="1F497D"/>
              </w:rPr>
              <w:t>VicTas</w:t>
            </w:r>
            <w:proofErr w:type="spellEnd"/>
            <w:r w:rsidRPr="0006120D">
              <w:rPr>
                <w:rFonts w:ascii="Book Antiqua" w:hAnsi="Book Antiqua" w:cs="Arial"/>
                <w:color w:val="1F497D"/>
              </w:rPr>
              <w:t xml:space="preserve"> Synod are required to attend two Code of Ethics workshops each year.  </w:t>
            </w:r>
          </w:p>
          <w:p w:rsidR="0006120D" w:rsidRPr="0006120D" w:rsidRDefault="0006120D" w:rsidP="00900A01">
            <w:pPr>
              <w:autoSpaceDE w:val="0"/>
              <w:autoSpaceDN w:val="0"/>
              <w:adjustRightInd w:val="0"/>
              <w:rPr>
                <w:rFonts w:ascii="Book Antiqua" w:hAnsi="Book Antiqua" w:cs="Arial"/>
                <w:color w:val="1F497D"/>
              </w:rPr>
            </w:pPr>
          </w:p>
        </w:tc>
      </w:tr>
      <w:tr w:rsidR="0006120D" w:rsidRPr="0006120D" w:rsidTr="00900A01">
        <w:tc>
          <w:tcPr>
            <w:tcW w:w="1843" w:type="dxa"/>
          </w:tcPr>
          <w:p w:rsidR="0006120D" w:rsidRPr="0006120D" w:rsidRDefault="0006120D" w:rsidP="00900A01">
            <w:pPr>
              <w:autoSpaceDE w:val="0"/>
              <w:autoSpaceDN w:val="0"/>
              <w:adjustRightInd w:val="0"/>
              <w:rPr>
                <w:rFonts w:ascii="Book Antiqua" w:hAnsi="Book Antiqua" w:cs="Arial"/>
                <w:color w:val="1F497D"/>
                <w:sz w:val="28"/>
                <w:szCs w:val="28"/>
              </w:rPr>
            </w:pPr>
            <w:r w:rsidRPr="0006120D">
              <w:rPr>
                <w:rFonts w:ascii="Book Antiqua" w:hAnsi="Book Antiqua" w:cs="Arial"/>
                <w:color w:val="1F497D"/>
                <w:sz w:val="28"/>
                <w:szCs w:val="28"/>
              </w:rPr>
              <w:t>Before the session</w:t>
            </w:r>
          </w:p>
        </w:tc>
        <w:tc>
          <w:tcPr>
            <w:tcW w:w="8471" w:type="dxa"/>
          </w:tcPr>
          <w:p w:rsidR="0006120D" w:rsidRPr="0006120D" w:rsidRDefault="0006120D" w:rsidP="0006120D">
            <w:pPr>
              <w:pStyle w:val="ListParagraph"/>
              <w:numPr>
                <w:ilvl w:val="0"/>
                <w:numId w:val="9"/>
              </w:numPr>
              <w:autoSpaceDE w:val="0"/>
              <w:autoSpaceDN w:val="0"/>
              <w:adjustRightInd w:val="0"/>
              <w:rPr>
                <w:rFonts w:ascii="Book Antiqua" w:hAnsi="Book Antiqua" w:cs="Arial"/>
                <w:color w:val="000000"/>
              </w:rPr>
            </w:pPr>
            <w:r w:rsidRPr="0006120D">
              <w:rPr>
                <w:rFonts w:ascii="Book Antiqua" w:hAnsi="Book Antiqua" w:cs="Arial"/>
                <w:color w:val="000000"/>
              </w:rPr>
              <w:t>Read through this document. It begins with the preparation work you will need to complete to attend this Code of Ethics session and is followed by the session outline.</w:t>
            </w:r>
          </w:p>
          <w:p w:rsidR="0006120D" w:rsidRPr="0006120D" w:rsidRDefault="0006120D" w:rsidP="0006120D">
            <w:pPr>
              <w:pStyle w:val="ListParagraph"/>
              <w:numPr>
                <w:ilvl w:val="0"/>
                <w:numId w:val="9"/>
              </w:numPr>
              <w:autoSpaceDE w:val="0"/>
              <w:autoSpaceDN w:val="0"/>
              <w:adjustRightInd w:val="0"/>
              <w:rPr>
                <w:rFonts w:ascii="Book Antiqua" w:hAnsi="Book Antiqua" w:cs="Arial"/>
                <w:bCs/>
              </w:rPr>
            </w:pPr>
            <w:r w:rsidRPr="0006120D">
              <w:rPr>
                <w:rFonts w:ascii="Book Antiqua" w:hAnsi="Book Antiqua" w:cs="Arial"/>
                <w:color w:val="000000"/>
              </w:rPr>
              <w:t xml:space="preserve">Ensure you have a current copy of the Code of Ethics and Ministry Practice and bring it to the refresher session. You can find a copy of the Code of Ethics here: </w:t>
            </w:r>
            <w:hyperlink r:id="rId5" w:history="1">
              <w:r w:rsidRPr="0006120D">
                <w:rPr>
                  <w:rStyle w:val="Hyperlink"/>
                  <w:rFonts w:ascii="Book Antiqua" w:hAnsi="Book Antiqua" w:cs="Arial"/>
                </w:rPr>
                <w:t>https://assembly.uca.org.au/images/assemblies/appendixdcoe.pdf</w:t>
              </w:r>
            </w:hyperlink>
            <w:r w:rsidRPr="0006120D">
              <w:rPr>
                <w:rFonts w:ascii="Book Antiqua" w:hAnsi="Book Antiqua" w:cs="Arial"/>
                <w:color w:val="000000"/>
              </w:rPr>
              <w:t xml:space="preserve"> </w:t>
            </w:r>
          </w:p>
          <w:p w:rsidR="0006120D" w:rsidRPr="0006120D" w:rsidRDefault="0006120D" w:rsidP="0006120D">
            <w:pPr>
              <w:pStyle w:val="ListParagraph"/>
              <w:numPr>
                <w:ilvl w:val="0"/>
                <w:numId w:val="9"/>
              </w:numPr>
              <w:autoSpaceDE w:val="0"/>
              <w:autoSpaceDN w:val="0"/>
              <w:adjustRightInd w:val="0"/>
              <w:rPr>
                <w:rFonts w:ascii="Book Antiqua" w:hAnsi="Book Antiqua" w:cs="Arial"/>
                <w:bCs/>
              </w:rPr>
            </w:pPr>
            <w:r w:rsidRPr="0006120D">
              <w:rPr>
                <w:rFonts w:ascii="Book Antiqua" w:hAnsi="Book Antiqua" w:cs="Arial"/>
                <w:color w:val="000000"/>
              </w:rPr>
              <w:t>Review the ‘</w:t>
            </w:r>
            <w:r w:rsidRPr="0006120D">
              <w:rPr>
                <w:rFonts w:ascii="Book Antiqua" w:hAnsi="Book Antiqua" w:cs="Arial"/>
                <w:i/>
                <w:color w:val="000000"/>
              </w:rPr>
              <w:t>Ground rules for Workshop discussions’</w:t>
            </w:r>
            <w:r w:rsidRPr="0006120D">
              <w:rPr>
                <w:rFonts w:ascii="Book Antiqua" w:hAnsi="Book Antiqua" w:cs="Arial"/>
                <w:color w:val="000000"/>
              </w:rPr>
              <w:t xml:space="preserve"> and ‘</w:t>
            </w:r>
            <w:r w:rsidRPr="0006120D">
              <w:rPr>
                <w:rFonts w:ascii="Book Antiqua" w:hAnsi="Book Antiqua" w:cs="Arial"/>
                <w:i/>
                <w:color w:val="000000"/>
              </w:rPr>
              <w:t>Safe shared pairing’</w:t>
            </w:r>
            <w:r w:rsidRPr="0006120D">
              <w:rPr>
                <w:rFonts w:ascii="Book Antiqua" w:hAnsi="Book Antiqua" w:cs="Arial"/>
                <w:color w:val="000000"/>
              </w:rPr>
              <w:t xml:space="preserve"> </w:t>
            </w:r>
            <w:r w:rsidR="00BA143C">
              <w:rPr>
                <w:rFonts w:ascii="Book Antiqua" w:hAnsi="Book Antiqua" w:cs="Arial"/>
                <w:color w:val="000000"/>
              </w:rPr>
              <w:t xml:space="preserve">(below) </w:t>
            </w:r>
            <w:r w:rsidRPr="0006120D">
              <w:rPr>
                <w:rFonts w:ascii="Book Antiqua" w:hAnsi="Book Antiqua" w:cs="Arial"/>
                <w:color w:val="000000"/>
              </w:rPr>
              <w:t>and be ready to participate.</w:t>
            </w:r>
          </w:p>
          <w:p w:rsidR="0006120D" w:rsidRPr="0006120D" w:rsidRDefault="0006120D" w:rsidP="0006120D">
            <w:pPr>
              <w:pStyle w:val="ListParagraph"/>
              <w:numPr>
                <w:ilvl w:val="0"/>
                <w:numId w:val="9"/>
              </w:numPr>
              <w:autoSpaceDE w:val="0"/>
              <w:autoSpaceDN w:val="0"/>
              <w:adjustRightInd w:val="0"/>
              <w:rPr>
                <w:rFonts w:ascii="Book Antiqua" w:hAnsi="Book Antiqua" w:cs="Arial"/>
                <w:color w:val="000000"/>
              </w:rPr>
            </w:pPr>
            <w:r w:rsidRPr="0006120D">
              <w:rPr>
                <w:rFonts w:ascii="Book Antiqua" w:hAnsi="Book Antiqua" w:cs="Arial"/>
                <w:color w:val="000000"/>
              </w:rPr>
              <w:t>Complete the preparation outlined in the next section.</w:t>
            </w:r>
          </w:p>
          <w:p w:rsidR="0006120D" w:rsidRPr="0006120D" w:rsidRDefault="0006120D" w:rsidP="00900A01">
            <w:pPr>
              <w:autoSpaceDE w:val="0"/>
              <w:autoSpaceDN w:val="0"/>
              <w:adjustRightInd w:val="0"/>
              <w:rPr>
                <w:rFonts w:ascii="Book Antiqua" w:hAnsi="Book Antiqua" w:cs="Arial"/>
                <w:color w:val="1F497D"/>
              </w:rPr>
            </w:pPr>
          </w:p>
        </w:tc>
      </w:tr>
      <w:tr w:rsidR="0006120D" w:rsidRPr="0006120D" w:rsidTr="00900A01">
        <w:tc>
          <w:tcPr>
            <w:tcW w:w="1843" w:type="dxa"/>
            <w:tcBorders>
              <w:bottom w:val="single" w:sz="4" w:space="0" w:color="auto"/>
            </w:tcBorders>
          </w:tcPr>
          <w:p w:rsidR="0006120D" w:rsidRPr="0006120D" w:rsidRDefault="0006120D" w:rsidP="00900A01">
            <w:pPr>
              <w:autoSpaceDE w:val="0"/>
              <w:autoSpaceDN w:val="0"/>
              <w:adjustRightInd w:val="0"/>
              <w:rPr>
                <w:rFonts w:ascii="Book Antiqua" w:hAnsi="Book Antiqua" w:cs="Arial"/>
                <w:color w:val="1F497D"/>
                <w:sz w:val="28"/>
                <w:szCs w:val="28"/>
              </w:rPr>
            </w:pPr>
            <w:r w:rsidRPr="0006120D">
              <w:rPr>
                <w:rFonts w:ascii="Book Antiqua" w:hAnsi="Book Antiqua" w:cs="Arial"/>
                <w:color w:val="1F497D"/>
                <w:sz w:val="28"/>
                <w:szCs w:val="28"/>
              </w:rPr>
              <w:t>Prepare</w:t>
            </w:r>
          </w:p>
        </w:tc>
        <w:tc>
          <w:tcPr>
            <w:tcW w:w="8471" w:type="dxa"/>
          </w:tcPr>
          <w:p w:rsidR="0006120D" w:rsidRPr="0006120D" w:rsidRDefault="0006120D" w:rsidP="0006120D">
            <w:pPr>
              <w:pStyle w:val="ListParagraph"/>
              <w:numPr>
                <w:ilvl w:val="0"/>
                <w:numId w:val="10"/>
              </w:numPr>
              <w:autoSpaceDE w:val="0"/>
              <w:autoSpaceDN w:val="0"/>
              <w:adjustRightInd w:val="0"/>
              <w:rPr>
                <w:rFonts w:ascii="Book Antiqua" w:eastAsia="Times New Roman" w:hAnsi="Book Antiqua" w:cs="Arial"/>
              </w:rPr>
            </w:pPr>
            <w:r w:rsidRPr="0006120D">
              <w:rPr>
                <w:rFonts w:ascii="Book Antiqua" w:hAnsi="Book Antiqua" w:cs="Arial"/>
                <w:color w:val="000000"/>
              </w:rPr>
              <w:t>Re-read the Code of Ethics and Ministry Practice, paying par</w:t>
            </w:r>
            <w:r w:rsidR="00EB70B7">
              <w:rPr>
                <w:rFonts w:ascii="Book Antiqua" w:hAnsi="Book Antiqua" w:cs="Arial"/>
                <w:color w:val="000000"/>
              </w:rPr>
              <w:t>ticular attention to section 6</w:t>
            </w:r>
            <w:bookmarkStart w:id="0" w:name="_GoBack"/>
            <w:bookmarkEnd w:id="0"/>
            <w:r w:rsidRPr="0006120D">
              <w:rPr>
                <w:rFonts w:ascii="Book Antiqua" w:hAnsi="Book Antiqua" w:cs="Arial"/>
                <w:color w:val="000000"/>
              </w:rPr>
              <w:t xml:space="preserve"> (see extract from the code of ethics below)</w:t>
            </w:r>
          </w:p>
          <w:p w:rsidR="0006120D" w:rsidRPr="0006120D" w:rsidRDefault="0006120D" w:rsidP="0006120D">
            <w:pPr>
              <w:pStyle w:val="ListParagraph"/>
              <w:numPr>
                <w:ilvl w:val="0"/>
                <w:numId w:val="10"/>
              </w:numPr>
              <w:rPr>
                <w:rFonts w:ascii="Book Antiqua" w:hAnsi="Book Antiqua" w:cs="Arial"/>
              </w:rPr>
            </w:pPr>
            <w:r w:rsidRPr="0006120D">
              <w:rPr>
                <w:rFonts w:ascii="Book Antiqua" w:hAnsi="Book Antiqua" w:cs="Arial"/>
                <w:color w:val="000000"/>
              </w:rPr>
              <w:t>Read the article</w:t>
            </w:r>
            <w:r>
              <w:rPr>
                <w:rFonts w:ascii="Book Antiqua" w:hAnsi="Book Antiqua" w:cs="Arial"/>
                <w:color w:val="000000"/>
              </w:rPr>
              <w:t xml:space="preserve"> (attached separately</w:t>
            </w:r>
            <w:r w:rsidRPr="0006120D">
              <w:rPr>
                <w:rFonts w:ascii="Book Antiqua" w:hAnsi="Book Antiqua" w:cs="Arial"/>
                <w:color w:val="000000"/>
              </w:rPr>
              <w:t xml:space="preserve">) </w:t>
            </w:r>
            <w:r w:rsidRPr="0006120D">
              <w:rPr>
                <w:rFonts w:ascii="Book Antiqua" w:eastAsia="Times New Roman" w:hAnsi="Book Antiqua" w:cs="Arial"/>
              </w:rPr>
              <w:t>and prepare to discuss the article</w:t>
            </w:r>
            <w:r>
              <w:rPr>
                <w:rFonts w:ascii="Book Antiqua" w:eastAsia="Times New Roman" w:hAnsi="Book Antiqua" w:cs="Arial"/>
              </w:rPr>
              <w:t xml:space="preserve"> the session</w:t>
            </w:r>
            <w:r w:rsidRPr="0006120D">
              <w:rPr>
                <w:rFonts w:ascii="Book Antiqua" w:eastAsia="Times New Roman" w:hAnsi="Book Antiqua" w:cs="Arial"/>
              </w:rPr>
              <w:t>.</w:t>
            </w:r>
          </w:p>
          <w:p w:rsidR="0006120D" w:rsidRPr="0006120D" w:rsidRDefault="0006120D" w:rsidP="0006120D">
            <w:pPr>
              <w:pStyle w:val="ListParagraph"/>
              <w:numPr>
                <w:ilvl w:val="0"/>
                <w:numId w:val="10"/>
              </w:numPr>
              <w:rPr>
                <w:rFonts w:ascii="Book Antiqua" w:hAnsi="Book Antiqua" w:cs="Arial"/>
              </w:rPr>
            </w:pPr>
            <w:r>
              <w:rPr>
                <w:rFonts w:ascii="Book Antiqua" w:eastAsia="Times New Roman" w:hAnsi="Book Antiqua" w:cs="Arial"/>
              </w:rPr>
              <w:t xml:space="preserve">Prepare for the opening part of the session, which will be a reflection on practice. </w:t>
            </w:r>
            <w:r w:rsidRPr="0006120D">
              <w:rPr>
                <w:rFonts w:ascii="Book Antiqua" w:eastAsia="Times New Roman" w:hAnsi="Book Antiqua" w:cs="Arial"/>
              </w:rPr>
              <w:t xml:space="preserve"> </w:t>
            </w:r>
          </w:p>
          <w:p w:rsidR="0006120D" w:rsidRPr="0006120D" w:rsidRDefault="0006120D" w:rsidP="0006120D">
            <w:pPr>
              <w:pStyle w:val="ListParagraph"/>
              <w:numPr>
                <w:ilvl w:val="0"/>
                <w:numId w:val="10"/>
              </w:numPr>
              <w:rPr>
                <w:rFonts w:ascii="Book Antiqua" w:hAnsi="Book Antiqua" w:cs="Arial"/>
              </w:rPr>
            </w:pPr>
            <w:r w:rsidRPr="0006120D">
              <w:rPr>
                <w:rFonts w:ascii="Book Antiqua" w:hAnsi="Book Antiqua" w:cs="Arial"/>
              </w:rPr>
              <w:t>Read all of the case studies, select at least one and prepare to discuss it in a small group.</w:t>
            </w:r>
          </w:p>
          <w:p w:rsidR="0006120D" w:rsidRPr="0006120D" w:rsidRDefault="0006120D" w:rsidP="0006120D">
            <w:pPr>
              <w:pStyle w:val="ListParagraph"/>
              <w:numPr>
                <w:ilvl w:val="0"/>
                <w:numId w:val="10"/>
              </w:numPr>
              <w:autoSpaceDE w:val="0"/>
              <w:autoSpaceDN w:val="0"/>
              <w:adjustRightInd w:val="0"/>
              <w:rPr>
                <w:rFonts w:ascii="Book Antiqua" w:hAnsi="Book Antiqua" w:cs="Arial"/>
                <w:color w:val="000000"/>
              </w:rPr>
            </w:pPr>
            <w:r w:rsidRPr="0006120D">
              <w:rPr>
                <w:rFonts w:ascii="Book Antiqua" w:hAnsi="Book Antiqua" w:cs="Arial"/>
                <w:color w:val="000000"/>
              </w:rPr>
              <w:t xml:space="preserve">Reflect on a situation related </w:t>
            </w:r>
            <w:r>
              <w:rPr>
                <w:rFonts w:ascii="Book Antiqua" w:hAnsi="Book Antiqua" w:cs="Arial"/>
                <w:color w:val="000000"/>
              </w:rPr>
              <w:t>to your encounters with Voluntary Assisted Dying (VAD) legislation</w:t>
            </w:r>
            <w:r w:rsidR="00BA143C">
              <w:rPr>
                <w:rFonts w:ascii="Book Antiqua" w:hAnsi="Book Antiqua" w:cs="Arial"/>
                <w:color w:val="000000"/>
              </w:rPr>
              <w:t>.  This could be</w:t>
            </w:r>
            <w:r>
              <w:rPr>
                <w:rFonts w:ascii="Book Antiqua" w:hAnsi="Book Antiqua" w:cs="Arial"/>
                <w:color w:val="000000"/>
              </w:rPr>
              <w:t xml:space="preserve"> in discussion, reflections or in the practice of ministry</w:t>
            </w:r>
            <w:r w:rsidR="00BA143C">
              <w:rPr>
                <w:rFonts w:ascii="Book Antiqua" w:hAnsi="Book Antiqua" w:cs="Arial"/>
                <w:color w:val="000000"/>
              </w:rPr>
              <w:t xml:space="preserve">. </w:t>
            </w:r>
            <w:r>
              <w:rPr>
                <w:rFonts w:ascii="Book Antiqua" w:hAnsi="Book Antiqua" w:cs="Arial"/>
                <w:color w:val="000000"/>
              </w:rPr>
              <w:t xml:space="preserve">Think through how this could be discussed with colleagues. </w:t>
            </w:r>
          </w:p>
          <w:p w:rsidR="0006120D" w:rsidRPr="0006120D" w:rsidRDefault="00BA143C" w:rsidP="0006120D">
            <w:pPr>
              <w:pStyle w:val="ListParagraph"/>
              <w:numPr>
                <w:ilvl w:val="0"/>
                <w:numId w:val="10"/>
              </w:numPr>
              <w:autoSpaceDE w:val="0"/>
              <w:autoSpaceDN w:val="0"/>
              <w:adjustRightInd w:val="0"/>
              <w:rPr>
                <w:rFonts w:ascii="Book Antiqua" w:hAnsi="Book Antiqua" w:cs="Arial"/>
                <w:color w:val="000000"/>
              </w:rPr>
            </w:pPr>
            <w:r>
              <w:rPr>
                <w:rFonts w:ascii="Book Antiqua" w:hAnsi="Book Antiqua" w:cs="Arial"/>
                <w:color w:val="000000"/>
              </w:rPr>
              <w:t>Your</w:t>
            </w:r>
            <w:r w:rsidR="0006120D" w:rsidRPr="0006120D">
              <w:rPr>
                <w:rFonts w:ascii="Book Antiqua" w:hAnsi="Book Antiqua" w:cs="Arial"/>
                <w:color w:val="000000"/>
              </w:rPr>
              <w:t xml:space="preserve"> notes are for your use to assist you to be ready to share so think about the best way for you write them</w:t>
            </w:r>
          </w:p>
          <w:p w:rsidR="0006120D" w:rsidRPr="0006120D" w:rsidRDefault="0006120D" w:rsidP="00900A01">
            <w:pPr>
              <w:pStyle w:val="ListParagraph"/>
              <w:autoSpaceDE w:val="0"/>
              <w:autoSpaceDN w:val="0"/>
              <w:adjustRightInd w:val="0"/>
              <w:rPr>
                <w:rFonts w:ascii="Book Antiqua" w:hAnsi="Book Antiqua" w:cs="Arial"/>
                <w:color w:val="000000"/>
              </w:rPr>
            </w:pPr>
            <w:r w:rsidRPr="0006120D">
              <w:rPr>
                <w:rFonts w:ascii="Book Antiqua" w:hAnsi="Book Antiqua" w:cs="Arial"/>
                <w:color w:val="000000"/>
              </w:rPr>
              <w:t>Options include:</w:t>
            </w:r>
          </w:p>
          <w:p w:rsidR="0006120D" w:rsidRPr="0006120D" w:rsidRDefault="0006120D" w:rsidP="0006120D">
            <w:pPr>
              <w:pStyle w:val="ListParagraph"/>
              <w:numPr>
                <w:ilvl w:val="0"/>
                <w:numId w:val="11"/>
              </w:numPr>
              <w:autoSpaceDE w:val="0"/>
              <w:autoSpaceDN w:val="0"/>
              <w:adjustRightInd w:val="0"/>
              <w:rPr>
                <w:rFonts w:ascii="Book Antiqua" w:hAnsi="Book Antiqua" w:cs="Arial"/>
                <w:color w:val="000000"/>
              </w:rPr>
            </w:pPr>
            <w:r w:rsidRPr="0006120D">
              <w:rPr>
                <w:rFonts w:ascii="Book Antiqua" w:hAnsi="Book Antiqua" w:cs="Arial"/>
                <w:color w:val="000000"/>
              </w:rPr>
              <w:t>a brief case study,</w:t>
            </w:r>
          </w:p>
          <w:p w:rsidR="0006120D" w:rsidRPr="0006120D" w:rsidRDefault="0006120D" w:rsidP="0006120D">
            <w:pPr>
              <w:pStyle w:val="ListParagraph"/>
              <w:numPr>
                <w:ilvl w:val="0"/>
                <w:numId w:val="11"/>
              </w:numPr>
              <w:autoSpaceDE w:val="0"/>
              <w:autoSpaceDN w:val="0"/>
              <w:adjustRightInd w:val="0"/>
              <w:rPr>
                <w:rFonts w:ascii="Book Antiqua" w:hAnsi="Book Antiqua" w:cs="Arial"/>
                <w:color w:val="000000"/>
              </w:rPr>
            </w:pPr>
            <w:r w:rsidRPr="0006120D">
              <w:rPr>
                <w:rFonts w:ascii="Book Antiqua" w:hAnsi="Book Antiqua" w:cs="Arial"/>
                <w:color w:val="000000"/>
              </w:rPr>
              <w:t>notes or several dot points,</w:t>
            </w:r>
          </w:p>
          <w:p w:rsidR="0006120D" w:rsidRPr="0006120D" w:rsidRDefault="0006120D" w:rsidP="0006120D">
            <w:pPr>
              <w:pStyle w:val="ListParagraph"/>
              <w:numPr>
                <w:ilvl w:val="0"/>
                <w:numId w:val="11"/>
              </w:numPr>
              <w:autoSpaceDE w:val="0"/>
              <w:autoSpaceDN w:val="0"/>
              <w:adjustRightInd w:val="0"/>
              <w:rPr>
                <w:rFonts w:ascii="Book Antiqua" w:hAnsi="Book Antiqua" w:cs="Arial"/>
                <w:color w:val="000000"/>
              </w:rPr>
            </w:pPr>
            <w:r w:rsidRPr="0006120D">
              <w:rPr>
                <w:rFonts w:ascii="Book Antiqua" w:hAnsi="Book Antiqua" w:cs="Arial"/>
                <w:color w:val="000000"/>
              </w:rPr>
              <w:t xml:space="preserve">a mind map of your issue or, </w:t>
            </w:r>
          </w:p>
          <w:p w:rsidR="0006120D" w:rsidRPr="0006120D" w:rsidRDefault="0006120D" w:rsidP="0006120D">
            <w:pPr>
              <w:pStyle w:val="ListParagraph"/>
              <w:numPr>
                <w:ilvl w:val="0"/>
                <w:numId w:val="11"/>
              </w:numPr>
              <w:autoSpaceDE w:val="0"/>
              <w:autoSpaceDN w:val="0"/>
              <w:adjustRightInd w:val="0"/>
              <w:rPr>
                <w:rFonts w:ascii="Book Antiqua" w:hAnsi="Book Antiqua" w:cs="Arial"/>
                <w:color w:val="000000"/>
              </w:rPr>
            </w:pPr>
            <w:proofErr w:type="gramStart"/>
            <w:r w:rsidRPr="0006120D">
              <w:rPr>
                <w:rFonts w:ascii="Book Antiqua" w:hAnsi="Book Antiqua" w:cs="Arial"/>
                <w:color w:val="000000"/>
              </w:rPr>
              <w:t>an</w:t>
            </w:r>
            <w:proofErr w:type="gramEnd"/>
            <w:r w:rsidRPr="0006120D">
              <w:rPr>
                <w:rFonts w:ascii="Book Antiqua" w:hAnsi="Book Antiqua" w:cs="Arial"/>
                <w:color w:val="000000"/>
              </w:rPr>
              <w:t xml:space="preserve"> image or diagram.</w:t>
            </w:r>
          </w:p>
          <w:p w:rsidR="0006120D" w:rsidRPr="0006120D" w:rsidRDefault="0006120D" w:rsidP="00900A01">
            <w:pPr>
              <w:autoSpaceDE w:val="0"/>
              <w:autoSpaceDN w:val="0"/>
              <w:adjustRightInd w:val="0"/>
              <w:ind w:left="720"/>
              <w:rPr>
                <w:rFonts w:ascii="Book Antiqua" w:hAnsi="Book Antiqua" w:cs="Arial"/>
                <w:color w:val="000000"/>
              </w:rPr>
            </w:pPr>
            <w:r w:rsidRPr="0006120D">
              <w:rPr>
                <w:rFonts w:ascii="Book Antiqua" w:hAnsi="Book Antiqua" w:cs="Arial"/>
                <w:color w:val="000000"/>
              </w:rPr>
              <w:t xml:space="preserve">What is important is that you reflect on an ethical situation in your own ministry context </w:t>
            </w:r>
            <w:r w:rsidRPr="0006120D">
              <w:rPr>
                <w:rFonts w:ascii="Book Antiqua" w:hAnsi="Book Antiqua" w:cs="Arial"/>
                <w:b/>
                <w:color w:val="000000"/>
              </w:rPr>
              <w:t>before</w:t>
            </w:r>
            <w:r w:rsidRPr="0006120D">
              <w:rPr>
                <w:rFonts w:ascii="Book Antiqua" w:hAnsi="Book Antiqua" w:cs="Arial"/>
                <w:color w:val="000000"/>
              </w:rPr>
              <w:t xml:space="preserve"> you come to the session and that you come prepared to share at least some of your reflection in paired sharing. </w:t>
            </w:r>
          </w:p>
          <w:p w:rsidR="0006120D" w:rsidRPr="0006120D" w:rsidRDefault="0006120D" w:rsidP="00900A01">
            <w:pPr>
              <w:autoSpaceDE w:val="0"/>
              <w:autoSpaceDN w:val="0"/>
              <w:adjustRightInd w:val="0"/>
              <w:rPr>
                <w:rFonts w:ascii="Book Antiqua" w:hAnsi="Book Antiqua" w:cs="Arial"/>
                <w:color w:val="000000"/>
              </w:rPr>
            </w:pPr>
          </w:p>
          <w:p w:rsidR="0006120D" w:rsidRPr="0006120D" w:rsidRDefault="0006120D" w:rsidP="00900A01">
            <w:pPr>
              <w:autoSpaceDE w:val="0"/>
              <w:autoSpaceDN w:val="0"/>
              <w:adjustRightInd w:val="0"/>
              <w:rPr>
                <w:rFonts w:ascii="Book Antiqua" w:hAnsi="Book Antiqua" w:cs="Arial"/>
                <w:color w:val="000000"/>
              </w:rPr>
            </w:pPr>
            <w:r w:rsidRPr="0006120D">
              <w:rPr>
                <w:rFonts w:ascii="Book Antiqua" w:hAnsi="Book Antiqua" w:cs="Arial"/>
                <w:color w:val="000000"/>
              </w:rPr>
              <w:lastRenderedPageBreak/>
              <w:t xml:space="preserve">(If you would be willing to share your case study or notes for wider use – after ensuring it is unidentifiable - please email </w:t>
            </w:r>
            <w:proofErr w:type="gramStart"/>
            <w:r w:rsidRPr="0006120D">
              <w:rPr>
                <w:rFonts w:ascii="Book Antiqua" w:hAnsi="Book Antiqua" w:cs="Arial"/>
                <w:color w:val="000000"/>
              </w:rPr>
              <w:t>Morag  (</w:t>
            </w:r>
            <w:proofErr w:type="gramEnd"/>
            <w:r w:rsidRPr="0006120D">
              <w:rPr>
                <w:rFonts w:ascii="Book Antiqua" w:hAnsi="Book Antiqua" w:cs="Arial"/>
              </w:rPr>
              <w:t>morag.logan@victas.uca.org.au</w:t>
            </w:r>
            <w:r w:rsidRPr="0006120D">
              <w:rPr>
                <w:rFonts w:ascii="Book Antiqua" w:hAnsi="Book Antiqua" w:cs="Arial"/>
                <w:color w:val="000000"/>
              </w:rPr>
              <w:t>).</w:t>
            </w:r>
          </w:p>
          <w:p w:rsidR="0006120D" w:rsidRPr="0006120D" w:rsidRDefault="0006120D" w:rsidP="00900A01">
            <w:pPr>
              <w:pStyle w:val="ListParagraph"/>
              <w:autoSpaceDE w:val="0"/>
              <w:autoSpaceDN w:val="0"/>
              <w:adjustRightInd w:val="0"/>
              <w:rPr>
                <w:rFonts w:ascii="Book Antiqua" w:hAnsi="Book Antiqua" w:cs="Arial"/>
                <w:color w:val="1F497D"/>
              </w:rPr>
            </w:pPr>
          </w:p>
        </w:tc>
      </w:tr>
      <w:tr w:rsidR="0006120D" w:rsidRPr="0006120D" w:rsidTr="00900A01">
        <w:tc>
          <w:tcPr>
            <w:tcW w:w="1843" w:type="dxa"/>
            <w:tcBorders>
              <w:top w:val="single" w:sz="4" w:space="0" w:color="auto"/>
              <w:bottom w:val="nil"/>
              <w:right w:val="nil"/>
            </w:tcBorders>
          </w:tcPr>
          <w:p w:rsidR="0006120D" w:rsidRPr="0006120D" w:rsidRDefault="0006120D" w:rsidP="00900A01">
            <w:pPr>
              <w:autoSpaceDE w:val="0"/>
              <w:autoSpaceDN w:val="0"/>
              <w:adjustRightInd w:val="0"/>
              <w:rPr>
                <w:rFonts w:ascii="Book Antiqua" w:hAnsi="Book Antiqua" w:cs="Arial"/>
                <w:color w:val="1F497D"/>
                <w:sz w:val="28"/>
                <w:szCs w:val="28"/>
              </w:rPr>
            </w:pPr>
          </w:p>
        </w:tc>
        <w:tc>
          <w:tcPr>
            <w:tcW w:w="8471" w:type="dxa"/>
            <w:tcBorders>
              <w:left w:val="nil"/>
            </w:tcBorders>
          </w:tcPr>
          <w:p w:rsidR="0006120D" w:rsidRPr="0006120D" w:rsidRDefault="0006120D" w:rsidP="00900A01">
            <w:pPr>
              <w:rPr>
                <w:rFonts w:ascii="Book Antiqua" w:hAnsi="Book Antiqua" w:cs="Arial"/>
                <w:b/>
              </w:rPr>
            </w:pPr>
          </w:p>
        </w:tc>
      </w:tr>
      <w:tr w:rsidR="0006120D" w:rsidRPr="0006120D" w:rsidTr="00900A01">
        <w:tc>
          <w:tcPr>
            <w:tcW w:w="1843" w:type="dxa"/>
            <w:tcBorders>
              <w:top w:val="nil"/>
            </w:tcBorders>
          </w:tcPr>
          <w:p w:rsidR="0006120D" w:rsidRPr="0006120D" w:rsidRDefault="0006120D" w:rsidP="00900A01">
            <w:pPr>
              <w:autoSpaceDE w:val="0"/>
              <w:autoSpaceDN w:val="0"/>
              <w:adjustRightInd w:val="0"/>
              <w:rPr>
                <w:rFonts w:ascii="Book Antiqua" w:hAnsi="Book Antiqua" w:cs="Arial"/>
                <w:color w:val="1F497D"/>
                <w:sz w:val="28"/>
                <w:szCs w:val="28"/>
              </w:rPr>
            </w:pPr>
            <w:r w:rsidRPr="0006120D">
              <w:rPr>
                <w:rFonts w:ascii="Book Antiqua" w:hAnsi="Book Antiqua" w:cs="Arial"/>
                <w:color w:val="1F497D"/>
                <w:sz w:val="28"/>
                <w:szCs w:val="28"/>
              </w:rPr>
              <w:t>Ground Rules for Code of Ethics discussion sessions</w:t>
            </w:r>
          </w:p>
        </w:tc>
        <w:tc>
          <w:tcPr>
            <w:tcW w:w="8471" w:type="dxa"/>
          </w:tcPr>
          <w:p w:rsidR="0006120D" w:rsidRPr="0006120D" w:rsidRDefault="0006120D" w:rsidP="0006120D">
            <w:pPr>
              <w:pStyle w:val="PlainText"/>
              <w:numPr>
                <w:ilvl w:val="0"/>
                <w:numId w:val="8"/>
              </w:numPr>
              <w:ind w:left="460"/>
              <w:rPr>
                <w:rFonts w:ascii="Book Antiqua" w:hAnsi="Book Antiqua" w:cs="Arial"/>
                <w:szCs w:val="22"/>
              </w:rPr>
            </w:pPr>
            <w:r w:rsidRPr="0006120D">
              <w:rPr>
                <w:rFonts w:ascii="Book Antiqua" w:hAnsi="Book Antiqua" w:cs="Arial"/>
                <w:szCs w:val="22"/>
              </w:rPr>
              <w:t>Listen. Hear what the other person is saying. Let them finish talking. Think before you respond. The same word or phrase may mean different things to different people, so it may be helpful to ask a question for clarification rather than making an assumption.</w:t>
            </w:r>
          </w:p>
          <w:p w:rsidR="0006120D" w:rsidRPr="0006120D" w:rsidRDefault="0006120D" w:rsidP="0006120D">
            <w:pPr>
              <w:pStyle w:val="PlainText"/>
              <w:numPr>
                <w:ilvl w:val="0"/>
                <w:numId w:val="8"/>
              </w:numPr>
              <w:ind w:left="460"/>
              <w:rPr>
                <w:rFonts w:ascii="Book Antiqua" w:hAnsi="Book Antiqua" w:cs="Arial"/>
                <w:szCs w:val="22"/>
              </w:rPr>
            </w:pPr>
            <w:r w:rsidRPr="0006120D">
              <w:rPr>
                <w:rFonts w:ascii="Book Antiqua" w:hAnsi="Book Antiqua" w:cs="Arial"/>
                <w:szCs w:val="22"/>
              </w:rPr>
              <w:t>Talk about yourself and your own experience. You may ask questions of others, but do not challenge the validity of another’s personal experience or point of view. Code of Ethics case studies are meant to be used as tools for learning more about how the Code applies to our own ministry practice. Sometimes discussions may need to hold a wide range of views, and guidance may be needed from the Facilitator to ensure that the spirit and intention of the Code of Ethics is being upheld in the discourse.</w:t>
            </w:r>
          </w:p>
          <w:p w:rsidR="0006120D" w:rsidRPr="0006120D" w:rsidRDefault="0006120D" w:rsidP="0006120D">
            <w:pPr>
              <w:pStyle w:val="PlainText"/>
              <w:numPr>
                <w:ilvl w:val="0"/>
                <w:numId w:val="8"/>
              </w:numPr>
              <w:ind w:left="460"/>
              <w:rPr>
                <w:rFonts w:ascii="Book Antiqua" w:hAnsi="Book Antiqua" w:cs="Arial"/>
                <w:szCs w:val="22"/>
              </w:rPr>
            </w:pPr>
            <w:r w:rsidRPr="0006120D">
              <w:rPr>
                <w:rFonts w:ascii="Book Antiqua" w:hAnsi="Book Antiqua" w:cs="Arial"/>
                <w:szCs w:val="22"/>
              </w:rPr>
              <w:t>Keep your comments brief and to the point, so everyone has a chance to speak.</w:t>
            </w:r>
          </w:p>
          <w:p w:rsidR="0006120D" w:rsidRPr="0006120D" w:rsidRDefault="0006120D" w:rsidP="0006120D">
            <w:pPr>
              <w:pStyle w:val="PlainText"/>
              <w:numPr>
                <w:ilvl w:val="0"/>
                <w:numId w:val="8"/>
              </w:numPr>
              <w:ind w:left="460"/>
              <w:rPr>
                <w:rFonts w:ascii="Book Antiqua" w:hAnsi="Book Antiqua" w:cs="Arial"/>
                <w:szCs w:val="22"/>
              </w:rPr>
            </w:pPr>
            <w:r w:rsidRPr="0006120D">
              <w:rPr>
                <w:rFonts w:ascii="Book Antiqua" w:hAnsi="Book Antiqua" w:cs="Arial"/>
                <w:szCs w:val="22"/>
              </w:rPr>
              <w:t xml:space="preserve">Do not generalise from your experience and feelings to the experience and feelings of others. Let people speak for themselves. </w:t>
            </w:r>
          </w:p>
          <w:p w:rsidR="0006120D" w:rsidRPr="0006120D" w:rsidRDefault="0006120D" w:rsidP="0006120D">
            <w:pPr>
              <w:pStyle w:val="PlainText"/>
              <w:numPr>
                <w:ilvl w:val="0"/>
                <w:numId w:val="8"/>
              </w:numPr>
              <w:ind w:left="460"/>
              <w:rPr>
                <w:rFonts w:ascii="Book Antiqua" w:hAnsi="Book Antiqua" w:cs="Arial"/>
                <w:szCs w:val="22"/>
              </w:rPr>
            </w:pPr>
            <w:r w:rsidRPr="0006120D">
              <w:rPr>
                <w:rFonts w:ascii="Book Antiqua" w:hAnsi="Book Antiqua" w:cs="Arial"/>
                <w:szCs w:val="22"/>
              </w:rPr>
              <w:t>Do not attack, or try to hurt, or pass judgment on anyone, whether or not they are present.</w:t>
            </w:r>
          </w:p>
          <w:p w:rsidR="0006120D" w:rsidRPr="0006120D" w:rsidRDefault="0006120D" w:rsidP="0006120D">
            <w:pPr>
              <w:pStyle w:val="PlainText"/>
              <w:numPr>
                <w:ilvl w:val="0"/>
                <w:numId w:val="8"/>
              </w:numPr>
              <w:ind w:left="460"/>
              <w:rPr>
                <w:rFonts w:ascii="Book Antiqua" w:hAnsi="Book Antiqua" w:cs="Arial"/>
                <w:szCs w:val="22"/>
              </w:rPr>
            </w:pPr>
            <w:r w:rsidRPr="0006120D">
              <w:rPr>
                <w:rFonts w:ascii="Book Antiqua" w:hAnsi="Book Antiqua" w:cs="Arial"/>
                <w:szCs w:val="22"/>
              </w:rPr>
              <w:t>Treat this group session as a confidential conversation; do not repeat elsewhere what is said here.</w:t>
            </w:r>
          </w:p>
          <w:p w:rsidR="0006120D" w:rsidRPr="0006120D" w:rsidRDefault="0006120D" w:rsidP="0006120D">
            <w:pPr>
              <w:pStyle w:val="PlainText"/>
              <w:numPr>
                <w:ilvl w:val="0"/>
                <w:numId w:val="8"/>
              </w:numPr>
              <w:ind w:left="460"/>
              <w:rPr>
                <w:rFonts w:ascii="Book Antiqua" w:hAnsi="Book Antiqua" w:cs="Arial"/>
                <w:szCs w:val="22"/>
              </w:rPr>
            </w:pPr>
            <w:r w:rsidRPr="0006120D">
              <w:rPr>
                <w:rFonts w:ascii="Book Antiqua" w:hAnsi="Book Antiqua" w:cs="Arial"/>
                <w:szCs w:val="22"/>
              </w:rPr>
              <w:t>Stay on topic.</w:t>
            </w:r>
          </w:p>
          <w:p w:rsidR="0006120D" w:rsidRPr="0006120D" w:rsidRDefault="0006120D" w:rsidP="0006120D">
            <w:pPr>
              <w:pStyle w:val="PlainText"/>
              <w:numPr>
                <w:ilvl w:val="0"/>
                <w:numId w:val="8"/>
              </w:numPr>
              <w:ind w:left="460"/>
              <w:rPr>
                <w:rFonts w:ascii="Book Antiqua" w:hAnsi="Book Antiqua" w:cs="Arial"/>
                <w:szCs w:val="22"/>
              </w:rPr>
            </w:pPr>
            <w:r w:rsidRPr="0006120D">
              <w:rPr>
                <w:rFonts w:ascii="Book Antiqua" w:hAnsi="Book Antiqua" w:cs="Arial"/>
                <w:szCs w:val="22"/>
              </w:rPr>
              <w:t>Be responsible in discerning what material is appropriate for you to share in the wider group, what would be better suited to the ‘paired sharing’ and what should be shared only with your supervisor.</w:t>
            </w:r>
          </w:p>
          <w:p w:rsidR="0006120D" w:rsidRPr="0006120D" w:rsidRDefault="0006120D" w:rsidP="00900A01">
            <w:pPr>
              <w:pStyle w:val="PlainText"/>
              <w:ind w:left="100"/>
              <w:rPr>
                <w:rFonts w:ascii="Book Antiqua" w:hAnsi="Book Antiqua" w:cs="Arial"/>
                <w:szCs w:val="22"/>
              </w:rPr>
            </w:pPr>
          </w:p>
          <w:p w:rsidR="0006120D" w:rsidRPr="0006120D" w:rsidRDefault="0006120D" w:rsidP="00900A01">
            <w:pPr>
              <w:ind w:left="360"/>
              <w:rPr>
                <w:rFonts w:ascii="Book Antiqua" w:hAnsi="Book Antiqua" w:cs="Arial"/>
                <w:b/>
                <w:bCs/>
              </w:rPr>
            </w:pPr>
          </w:p>
        </w:tc>
      </w:tr>
    </w:tbl>
    <w:p w:rsidR="0006120D" w:rsidRPr="0006120D" w:rsidRDefault="0006120D" w:rsidP="0006120D">
      <w:pPr>
        <w:rPr>
          <w:rFonts w:ascii="Book Antiqua" w:hAnsi="Book Antiqua"/>
        </w:rPr>
      </w:pPr>
    </w:p>
    <w:p w:rsidR="0006120D" w:rsidRPr="0006120D" w:rsidRDefault="0006120D" w:rsidP="0006120D">
      <w:pPr>
        <w:rPr>
          <w:rFonts w:ascii="Book Antiqua" w:hAnsi="Book Antiqua"/>
        </w:rPr>
      </w:pPr>
      <w:r w:rsidRPr="0006120D">
        <w:rPr>
          <w:rFonts w:ascii="Book Antiqua" w:hAnsi="Book Antiqua"/>
        </w:rPr>
        <w:br w:type="page"/>
      </w:r>
    </w:p>
    <w:p w:rsidR="00171687" w:rsidRPr="00171687" w:rsidRDefault="00171687" w:rsidP="00171687">
      <w:pPr>
        <w:jc w:val="center"/>
        <w:rPr>
          <w:rFonts w:ascii="Book Antiqua" w:hAnsi="Book Antiqua"/>
          <w:b/>
        </w:rPr>
      </w:pPr>
      <w:r w:rsidRPr="00171687">
        <w:rPr>
          <w:rFonts w:ascii="Book Antiqua" w:hAnsi="Book Antiqua"/>
          <w:b/>
        </w:rPr>
        <w:lastRenderedPageBreak/>
        <w:t>Group discussion material</w:t>
      </w:r>
    </w:p>
    <w:p w:rsidR="00FB3125" w:rsidRPr="0006120D" w:rsidRDefault="00012A5D" w:rsidP="004F4541">
      <w:pPr>
        <w:rPr>
          <w:rFonts w:ascii="Book Antiqua" w:hAnsi="Book Antiqua"/>
        </w:rPr>
      </w:pPr>
      <w:r w:rsidRPr="0006120D">
        <w:rPr>
          <w:rFonts w:ascii="Book Antiqua" w:hAnsi="Book Antiqua"/>
        </w:rPr>
        <w:t>This first section is n</w:t>
      </w:r>
      <w:r w:rsidR="006E3BFF" w:rsidRPr="0006120D">
        <w:rPr>
          <w:rFonts w:ascii="Book Antiqua" w:hAnsi="Book Antiqua"/>
        </w:rPr>
        <w:t xml:space="preserve">ot </w:t>
      </w:r>
      <w:r w:rsidRPr="0006120D">
        <w:rPr>
          <w:rFonts w:ascii="Book Antiqua" w:hAnsi="Book Antiqua"/>
        </w:rPr>
        <w:t>based on case studies</w:t>
      </w:r>
      <w:r w:rsidR="006E3BFF" w:rsidRPr="0006120D">
        <w:rPr>
          <w:rFonts w:ascii="Book Antiqua" w:hAnsi="Book Antiqua"/>
        </w:rPr>
        <w:t xml:space="preserve">, but </w:t>
      </w:r>
      <w:r w:rsidRPr="0006120D">
        <w:rPr>
          <w:rFonts w:ascii="Book Antiqua" w:hAnsi="Book Antiqua"/>
        </w:rPr>
        <w:t xml:space="preserve">is an invitation </w:t>
      </w:r>
      <w:r w:rsidR="006E3BFF" w:rsidRPr="0006120D">
        <w:rPr>
          <w:rFonts w:ascii="Book Antiqua" w:hAnsi="Book Antiqua"/>
        </w:rPr>
        <w:t xml:space="preserve">to spend time in small groups, </w:t>
      </w:r>
      <w:r w:rsidRPr="0006120D">
        <w:rPr>
          <w:rFonts w:ascii="Book Antiqua" w:hAnsi="Book Antiqua"/>
        </w:rPr>
        <w:t xml:space="preserve">in an </w:t>
      </w:r>
      <w:r w:rsidR="006E3BFF" w:rsidRPr="0006120D">
        <w:rPr>
          <w:rFonts w:ascii="Book Antiqua" w:hAnsi="Book Antiqua"/>
        </w:rPr>
        <w:t>e</w:t>
      </w:r>
      <w:r w:rsidR="007C23CE" w:rsidRPr="0006120D">
        <w:rPr>
          <w:rFonts w:ascii="Book Antiqua" w:hAnsi="Book Antiqua"/>
        </w:rPr>
        <w:t>xer</w:t>
      </w:r>
      <w:r w:rsidR="0006120D">
        <w:rPr>
          <w:rFonts w:ascii="Book Antiqua" w:hAnsi="Book Antiqua"/>
        </w:rPr>
        <w:t xml:space="preserve">cise in reflection on practice.  This will be </w:t>
      </w:r>
      <w:r w:rsidRPr="0006120D">
        <w:rPr>
          <w:rFonts w:ascii="Book Antiqua" w:hAnsi="Book Antiqua"/>
        </w:rPr>
        <w:t xml:space="preserve">in </w:t>
      </w:r>
      <w:r w:rsidR="00FB3125" w:rsidRPr="0006120D">
        <w:rPr>
          <w:rFonts w:ascii="Book Antiqua" w:hAnsi="Book Antiqua"/>
        </w:rPr>
        <w:t>relation to an</w:t>
      </w:r>
      <w:r w:rsidR="007C23CE" w:rsidRPr="0006120D">
        <w:rPr>
          <w:rFonts w:ascii="Book Antiqua" w:hAnsi="Book Antiqua"/>
        </w:rPr>
        <w:t xml:space="preserve"> areas</w:t>
      </w:r>
      <w:r w:rsidR="006E3BFF" w:rsidRPr="0006120D">
        <w:rPr>
          <w:rFonts w:ascii="Book Antiqua" w:hAnsi="Book Antiqua"/>
        </w:rPr>
        <w:t xml:space="preserve"> </w:t>
      </w:r>
      <w:r w:rsidRPr="0006120D">
        <w:rPr>
          <w:rFonts w:ascii="Book Antiqua" w:hAnsi="Book Antiqua"/>
        </w:rPr>
        <w:t xml:space="preserve">where the law is in a process of change </w:t>
      </w:r>
      <w:r w:rsidR="00B0174C" w:rsidRPr="0006120D">
        <w:rPr>
          <w:rFonts w:ascii="Book Antiqua" w:hAnsi="Book Antiqua"/>
        </w:rPr>
        <w:t>around</w:t>
      </w:r>
      <w:r w:rsidR="002A45CA" w:rsidRPr="0006120D">
        <w:rPr>
          <w:rFonts w:ascii="Book Antiqua" w:hAnsi="Book Antiqua"/>
        </w:rPr>
        <w:t xml:space="preserve"> Australia</w:t>
      </w:r>
      <w:r w:rsidRPr="0006120D">
        <w:rPr>
          <w:rFonts w:ascii="Book Antiqua" w:hAnsi="Book Antiqua"/>
        </w:rPr>
        <w:t xml:space="preserve">.  The </w:t>
      </w:r>
      <w:r w:rsidR="00FB3125" w:rsidRPr="0006120D">
        <w:rPr>
          <w:rFonts w:ascii="Book Antiqua" w:hAnsi="Book Antiqua"/>
        </w:rPr>
        <w:t xml:space="preserve">focus for this session is the </w:t>
      </w:r>
      <w:r w:rsidRPr="0006120D">
        <w:rPr>
          <w:rFonts w:ascii="Book Antiqua" w:hAnsi="Book Antiqua"/>
        </w:rPr>
        <w:t xml:space="preserve">Voluntary Assisted Dying </w:t>
      </w:r>
      <w:r w:rsidR="00FB3125" w:rsidRPr="0006120D">
        <w:rPr>
          <w:rFonts w:ascii="Book Antiqua" w:hAnsi="Book Antiqua"/>
        </w:rPr>
        <w:t>Legislation</w:t>
      </w:r>
      <w:r w:rsidR="0006120D">
        <w:rPr>
          <w:rFonts w:ascii="Book Antiqua" w:hAnsi="Book Antiqua"/>
        </w:rPr>
        <w:t xml:space="preserve"> </w:t>
      </w:r>
      <w:r w:rsidRPr="0006120D">
        <w:rPr>
          <w:rFonts w:ascii="Book Antiqua" w:hAnsi="Book Antiqua"/>
        </w:rPr>
        <w:t>(VAD)</w:t>
      </w:r>
      <w:r w:rsidR="00FB3125" w:rsidRPr="0006120D">
        <w:rPr>
          <w:rFonts w:ascii="Book Antiqua" w:hAnsi="Book Antiqua"/>
        </w:rPr>
        <w:t xml:space="preserve">. </w:t>
      </w:r>
    </w:p>
    <w:p w:rsidR="00012A5D" w:rsidRPr="0006120D" w:rsidRDefault="00FB3125" w:rsidP="004F4541">
      <w:pPr>
        <w:rPr>
          <w:rFonts w:ascii="Book Antiqua" w:hAnsi="Book Antiqua"/>
        </w:rPr>
      </w:pPr>
      <w:r w:rsidRPr="0006120D">
        <w:rPr>
          <w:rFonts w:ascii="Book Antiqua" w:hAnsi="Book Antiqua"/>
        </w:rPr>
        <w:t>This is an area</w:t>
      </w:r>
      <w:r w:rsidR="006E3BFF" w:rsidRPr="0006120D">
        <w:rPr>
          <w:rFonts w:ascii="Book Antiqua" w:hAnsi="Book Antiqua"/>
        </w:rPr>
        <w:t xml:space="preserve"> where the law has been changing </w:t>
      </w:r>
      <w:r w:rsidR="00012A5D" w:rsidRPr="0006120D">
        <w:rPr>
          <w:rFonts w:ascii="Book Antiqua" w:hAnsi="Book Antiqua"/>
        </w:rPr>
        <w:t>recently, with legislation coming in different s</w:t>
      </w:r>
      <w:r w:rsidRPr="0006120D">
        <w:rPr>
          <w:rFonts w:ascii="Book Antiqua" w:hAnsi="Book Antiqua"/>
        </w:rPr>
        <w:t>tates at different times.  It is an area</w:t>
      </w:r>
      <w:r w:rsidR="006E3BFF" w:rsidRPr="0006120D">
        <w:rPr>
          <w:rFonts w:ascii="Book Antiqua" w:hAnsi="Book Antiqua"/>
        </w:rPr>
        <w:t xml:space="preserve"> </w:t>
      </w:r>
      <w:r w:rsidR="00012A5D" w:rsidRPr="0006120D">
        <w:rPr>
          <w:rFonts w:ascii="Book Antiqua" w:hAnsi="Book Antiqua"/>
        </w:rPr>
        <w:t>where there are a range of faithful and theological perspectives and opinion</w:t>
      </w:r>
      <w:r w:rsidR="00B0174C" w:rsidRPr="0006120D">
        <w:rPr>
          <w:rFonts w:ascii="Book Antiqua" w:hAnsi="Book Antiqua"/>
        </w:rPr>
        <w:t>s</w:t>
      </w:r>
      <w:r w:rsidR="00012A5D" w:rsidRPr="0006120D">
        <w:rPr>
          <w:rFonts w:ascii="Book Antiqua" w:hAnsi="Book Antiqua"/>
        </w:rPr>
        <w:t>.  Within the Church there are deeply held beliefs and commitments – but a</w:t>
      </w:r>
      <w:r w:rsidR="006E3BFF" w:rsidRPr="0006120D">
        <w:rPr>
          <w:rFonts w:ascii="Book Antiqua" w:hAnsi="Book Antiqua"/>
        </w:rPr>
        <w:t xml:space="preserve"> lack of agreement</w:t>
      </w:r>
      <w:r w:rsidR="00012A5D" w:rsidRPr="0006120D">
        <w:rPr>
          <w:rFonts w:ascii="Book Antiqua" w:hAnsi="Book Antiqua"/>
        </w:rPr>
        <w:t xml:space="preserve"> and consensus.  </w:t>
      </w:r>
    </w:p>
    <w:p w:rsidR="006E3BFF" w:rsidRPr="0006120D" w:rsidRDefault="00012A5D" w:rsidP="004F4541">
      <w:pPr>
        <w:rPr>
          <w:rFonts w:ascii="Book Antiqua" w:hAnsi="Book Antiqua"/>
        </w:rPr>
      </w:pPr>
      <w:r w:rsidRPr="0006120D">
        <w:rPr>
          <w:rFonts w:ascii="Book Antiqua" w:hAnsi="Book Antiqua"/>
        </w:rPr>
        <w:t>In this session p</w:t>
      </w:r>
      <w:r w:rsidR="006E3BFF" w:rsidRPr="0006120D">
        <w:rPr>
          <w:rFonts w:ascii="Book Antiqua" w:hAnsi="Book Antiqua"/>
        </w:rPr>
        <w:t xml:space="preserve">lease be </w:t>
      </w:r>
      <w:r w:rsidRPr="0006120D">
        <w:rPr>
          <w:rFonts w:ascii="Book Antiqua" w:hAnsi="Book Antiqua"/>
        </w:rPr>
        <w:t xml:space="preserve">aware that there are a range of beliefs and opinions within the Church.  Please be </w:t>
      </w:r>
      <w:r w:rsidR="006E3BFF" w:rsidRPr="0006120D">
        <w:rPr>
          <w:rFonts w:ascii="Book Antiqua" w:hAnsi="Book Antiqua"/>
        </w:rPr>
        <w:t>caref</w:t>
      </w:r>
      <w:r w:rsidRPr="0006120D">
        <w:rPr>
          <w:rFonts w:ascii="Book Antiqua" w:hAnsi="Book Antiqua"/>
        </w:rPr>
        <w:t xml:space="preserve">ul of the </w:t>
      </w:r>
      <w:r w:rsidR="006E3BFF" w:rsidRPr="0006120D">
        <w:rPr>
          <w:rFonts w:ascii="Book Antiqua" w:hAnsi="Book Antiqua"/>
        </w:rPr>
        <w:t xml:space="preserve">strongly held </w:t>
      </w:r>
      <w:r w:rsidRPr="0006120D">
        <w:rPr>
          <w:rFonts w:ascii="Book Antiqua" w:hAnsi="Book Antiqua"/>
        </w:rPr>
        <w:t xml:space="preserve">and varying </w:t>
      </w:r>
      <w:r w:rsidR="006E3BFF" w:rsidRPr="0006120D">
        <w:rPr>
          <w:rFonts w:ascii="Book Antiqua" w:hAnsi="Book Antiqua"/>
        </w:rPr>
        <w:t>beliefs and understandings</w:t>
      </w:r>
      <w:r w:rsidRPr="0006120D">
        <w:rPr>
          <w:rFonts w:ascii="Book Antiqua" w:hAnsi="Book Antiqua"/>
        </w:rPr>
        <w:t xml:space="preserve"> that are present within the group you are </w:t>
      </w:r>
      <w:r w:rsidR="00B0174C" w:rsidRPr="0006120D">
        <w:rPr>
          <w:rFonts w:ascii="Book Antiqua" w:hAnsi="Book Antiqua"/>
        </w:rPr>
        <w:t>with. P</w:t>
      </w:r>
      <w:r w:rsidRPr="0006120D">
        <w:rPr>
          <w:rFonts w:ascii="Book Antiqua" w:hAnsi="Book Antiqua"/>
        </w:rPr>
        <w:t xml:space="preserve">lease remain aware of </w:t>
      </w:r>
      <w:r w:rsidR="006E3BFF" w:rsidRPr="0006120D">
        <w:rPr>
          <w:rFonts w:ascii="Book Antiqua" w:hAnsi="Book Antiqua"/>
        </w:rPr>
        <w:t>your own feelings</w:t>
      </w:r>
      <w:r w:rsidRPr="0006120D">
        <w:rPr>
          <w:rFonts w:ascii="Book Antiqua" w:hAnsi="Book Antiqua"/>
        </w:rPr>
        <w:t>, understandings</w:t>
      </w:r>
      <w:r w:rsidR="006E3BFF" w:rsidRPr="0006120D">
        <w:rPr>
          <w:rFonts w:ascii="Book Antiqua" w:hAnsi="Book Antiqua"/>
        </w:rPr>
        <w:t xml:space="preserve"> and emotional state and needs.  Consider seeking help if this material triggers strong reactions in you, </w:t>
      </w:r>
      <w:r w:rsidRPr="0006120D">
        <w:rPr>
          <w:rFonts w:ascii="Book Antiqua" w:hAnsi="Book Antiqua"/>
        </w:rPr>
        <w:t xml:space="preserve">perhaps discuss these in supervision, and /or seek the </w:t>
      </w:r>
      <w:r w:rsidR="006E3BFF" w:rsidRPr="0006120D">
        <w:rPr>
          <w:rFonts w:ascii="Book Antiqua" w:hAnsi="Book Antiqua"/>
        </w:rPr>
        <w:t>support</w:t>
      </w:r>
      <w:r w:rsidRPr="0006120D">
        <w:rPr>
          <w:rFonts w:ascii="Book Antiqua" w:hAnsi="Book Antiqua"/>
        </w:rPr>
        <w:t xml:space="preserve"> that you need.</w:t>
      </w:r>
    </w:p>
    <w:p w:rsidR="007C23CE" w:rsidRPr="0076748C" w:rsidRDefault="006E3BFF" w:rsidP="004F4541">
      <w:pPr>
        <w:rPr>
          <w:rFonts w:ascii="Book Antiqua" w:hAnsi="Book Antiqua"/>
          <w:b/>
        </w:rPr>
      </w:pPr>
      <w:r w:rsidRPr="0076748C">
        <w:rPr>
          <w:rFonts w:ascii="Book Antiqua" w:hAnsi="Book Antiqua"/>
          <w:b/>
        </w:rPr>
        <w:t>What does the code of ethics say abo</w:t>
      </w:r>
      <w:r w:rsidR="00012A5D" w:rsidRPr="0076748C">
        <w:rPr>
          <w:rFonts w:ascii="Book Antiqua" w:hAnsi="Book Antiqua"/>
          <w:b/>
        </w:rPr>
        <w:t xml:space="preserve">ut our relationship to the </w:t>
      </w:r>
      <w:proofErr w:type="gramStart"/>
      <w:r w:rsidR="00012A5D" w:rsidRPr="0076748C">
        <w:rPr>
          <w:rFonts w:ascii="Book Antiqua" w:hAnsi="Book Antiqua"/>
          <w:b/>
        </w:rPr>
        <w:t>Law</w:t>
      </w:r>
      <w:proofErr w:type="gramEnd"/>
    </w:p>
    <w:p w:rsidR="00012A5D" w:rsidRPr="0006120D" w:rsidRDefault="00012A5D" w:rsidP="004F4541">
      <w:pPr>
        <w:rPr>
          <w:rFonts w:ascii="Book Antiqua" w:hAnsi="Book Antiqua"/>
        </w:rPr>
      </w:pPr>
      <w:r w:rsidRPr="0006120D">
        <w:rPr>
          <w:rFonts w:ascii="Book Antiqua" w:hAnsi="Book Antiqua"/>
        </w:rPr>
        <w:t>This is a brief section in the Code of Ethics – and to the best of our knowledge it has not been included in one of these Code of Ethics Training sessions</w:t>
      </w:r>
      <w:r w:rsidR="002E38F1" w:rsidRPr="0006120D">
        <w:rPr>
          <w:rFonts w:ascii="Book Antiqua" w:hAnsi="Book Antiqua"/>
        </w:rPr>
        <w:t xml:space="preserve"> in the Synods of </w:t>
      </w:r>
      <w:proofErr w:type="spellStart"/>
      <w:r w:rsidR="002E38F1" w:rsidRPr="0006120D">
        <w:rPr>
          <w:rFonts w:ascii="Book Antiqua" w:hAnsi="Book Antiqua"/>
        </w:rPr>
        <w:t>VicTas</w:t>
      </w:r>
      <w:proofErr w:type="spellEnd"/>
      <w:r w:rsidR="002E38F1" w:rsidRPr="0006120D">
        <w:rPr>
          <w:rFonts w:ascii="Book Antiqua" w:hAnsi="Book Antiqua"/>
        </w:rPr>
        <w:t xml:space="preserve"> </w:t>
      </w:r>
      <w:r w:rsidR="00B0174C" w:rsidRPr="0006120D">
        <w:rPr>
          <w:rFonts w:ascii="Book Antiqua" w:hAnsi="Book Antiqua"/>
        </w:rPr>
        <w:t>or</w:t>
      </w:r>
      <w:r w:rsidR="002E38F1" w:rsidRPr="0006120D">
        <w:rPr>
          <w:rFonts w:ascii="Book Antiqua" w:hAnsi="Book Antiqua"/>
        </w:rPr>
        <w:t xml:space="preserve"> NSW/ACT</w:t>
      </w:r>
      <w:r w:rsidRPr="0006120D">
        <w:rPr>
          <w:rFonts w:ascii="Book Antiqua" w:hAnsi="Book Antiqua"/>
        </w:rPr>
        <w:t xml:space="preserve">.  The Code of ethics says: </w:t>
      </w:r>
    </w:p>
    <w:p w:rsidR="00651F5A" w:rsidRPr="0006120D" w:rsidRDefault="00651F5A" w:rsidP="0076748C">
      <w:pPr>
        <w:ind w:left="720"/>
        <w:rPr>
          <w:rFonts w:ascii="Book Antiqua" w:hAnsi="Book Antiqua"/>
        </w:rPr>
      </w:pPr>
      <w:r w:rsidRPr="0006120D">
        <w:rPr>
          <w:rFonts w:ascii="Book Antiqua" w:hAnsi="Book Antiqua"/>
        </w:rPr>
        <w:t xml:space="preserve">6. RELATIONSHIP WITH THE LAW </w:t>
      </w:r>
    </w:p>
    <w:p w:rsidR="00651F5A" w:rsidRPr="0006120D" w:rsidRDefault="00651F5A" w:rsidP="0076748C">
      <w:pPr>
        <w:ind w:left="720"/>
        <w:rPr>
          <w:rFonts w:ascii="Book Antiqua" w:hAnsi="Book Antiqua"/>
        </w:rPr>
      </w:pPr>
      <w:r w:rsidRPr="0006120D">
        <w:rPr>
          <w:rFonts w:ascii="Book Antiqua" w:hAnsi="Book Antiqua"/>
        </w:rPr>
        <w:t>6.1 Ministers shall inform the Synod Secretary of any matter which may lead to legal action against t</w:t>
      </w:r>
      <w:r w:rsidR="00012A5D" w:rsidRPr="0006120D">
        <w:rPr>
          <w:rFonts w:ascii="Book Antiqua" w:hAnsi="Book Antiqua"/>
        </w:rPr>
        <w:t xml:space="preserve">he Minister and/or the Church. </w:t>
      </w:r>
    </w:p>
    <w:p w:rsidR="00651F5A" w:rsidRPr="0006120D" w:rsidRDefault="00651F5A" w:rsidP="0076748C">
      <w:pPr>
        <w:ind w:left="720"/>
        <w:rPr>
          <w:rFonts w:ascii="Book Antiqua" w:hAnsi="Book Antiqua"/>
        </w:rPr>
      </w:pPr>
      <w:r w:rsidRPr="0006120D">
        <w:rPr>
          <w:rFonts w:ascii="Book Antiqua" w:hAnsi="Book Antiqua"/>
        </w:rPr>
        <w:t xml:space="preserve">6.2 It is unethical for Ministers deliberately to break the law or encourage another to do so. The only exception would be in instances of political resistance or civil disobedience. </w:t>
      </w:r>
    </w:p>
    <w:p w:rsidR="002E38F1" w:rsidRPr="0006120D" w:rsidRDefault="002E38F1" w:rsidP="00BA143C">
      <w:pPr>
        <w:rPr>
          <w:rFonts w:ascii="Book Antiqua" w:hAnsi="Book Antiqua"/>
        </w:rPr>
      </w:pPr>
      <w:r w:rsidRPr="0006120D">
        <w:rPr>
          <w:rFonts w:ascii="Book Antiqua" w:hAnsi="Book Antiqua"/>
        </w:rPr>
        <w:t>The Code of Conduct for Lay Preachers has the same wording (</w:t>
      </w:r>
      <w:r w:rsidR="00BA143C">
        <w:rPr>
          <w:rFonts w:ascii="Book Antiqua" w:hAnsi="Book Antiqua"/>
        </w:rPr>
        <w:t xml:space="preserve">although it is </w:t>
      </w:r>
      <w:r w:rsidRPr="0006120D">
        <w:rPr>
          <w:rFonts w:ascii="Book Antiqua" w:hAnsi="Book Antiqua"/>
        </w:rPr>
        <w:t>para 5 not Para 6)</w:t>
      </w:r>
      <w:r w:rsidR="00BA143C">
        <w:rPr>
          <w:rFonts w:ascii="Book Antiqua" w:hAnsi="Book Antiqua"/>
        </w:rPr>
        <w:t>.</w:t>
      </w:r>
    </w:p>
    <w:p w:rsidR="002E38F1" w:rsidRPr="0006120D" w:rsidRDefault="006E3BFF" w:rsidP="0076748C">
      <w:pPr>
        <w:rPr>
          <w:rFonts w:ascii="Book Antiqua" w:hAnsi="Book Antiqua"/>
        </w:rPr>
      </w:pPr>
      <w:r w:rsidRPr="0006120D">
        <w:rPr>
          <w:rFonts w:ascii="Book Antiqua" w:hAnsi="Book Antiqua"/>
        </w:rPr>
        <w:t>The code of ethi</w:t>
      </w:r>
      <w:r w:rsidR="00B0174C" w:rsidRPr="0006120D">
        <w:rPr>
          <w:rFonts w:ascii="Book Antiqua" w:hAnsi="Book Antiqua"/>
        </w:rPr>
        <w:t xml:space="preserve">cs also calls on Ministry Agents </w:t>
      </w:r>
      <w:r w:rsidRPr="0006120D">
        <w:rPr>
          <w:rFonts w:ascii="Book Antiqua" w:hAnsi="Book Antiqua"/>
        </w:rPr>
        <w:t xml:space="preserve">to be aware of and respect decisions of the councils </w:t>
      </w:r>
      <w:r w:rsidR="008107AF" w:rsidRPr="0006120D">
        <w:rPr>
          <w:rFonts w:ascii="Book Antiqua" w:hAnsi="Book Antiqua"/>
        </w:rPr>
        <w:t>o</w:t>
      </w:r>
      <w:r w:rsidRPr="0006120D">
        <w:rPr>
          <w:rFonts w:ascii="Book Antiqua" w:hAnsi="Book Antiqua"/>
        </w:rPr>
        <w:t xml:space="preserve">f the Church, so the </w:t>
      </w:r>
      <w:r w:rsidR="00114335" w:rsidRPr="0006120D">
        <w:rPr>
          <w:rFonts w:ascii="Book Antiqua" w:hAnsi="Book Antiqua"/>
        </w:rPr>
        <w:t xml:space="preserve">discussion and decision making at Synods, the Assembly, Presbyteries and local Councils also need to be taken into account. </w:t>
      </w:r>
    </w:p>
    <w:p w:rsidR="006E3BFF" w:rsidRPr="0006120D" w:rsidRDefault="006E3BFF" w:rsidP="0076748C">
      <w:pPr>
        <w:ind w:left="720"/>
        <w:rPr>
          <w:rFonts w:ascii="Book Antiqua" w:hAnsi="Book Antiqua"/>
        </w:rPr>
      </w:pPr>
      <w:r w:rsidRPr="0006120D">
        <w:rPr>
          <w:rFonts w:ascii="Book Antiqua" w:hAnsi="Book Antiqua"/>
        </w:rPr>
        <w:t xml:space="preserve">3.2 RELATIONSHIPS WITH COUNCILS OF THE CHURCH </w:t>
      </w:r>
    </w:p>
    <w:p w:rsidR="006E3BFF" w:rsidRPr="0006120D" w:rsidRDefault="006E3BFF" w:rsidP="0076748C">
      <w:pPr>
        <w:ind w:left="720"/>
        <w:rPr>
          <w:rFonts w:ascii="Book Antiqua" w:hAnsi="Book Antiqua"/>
        </w:rPr>
      </w:pPr>
      <w:r w:rsidRPr="0006120D">
        <w:rPr>
          <w:rFonts w:ascii="Book Antiqua" w:hAnsi="Book Antiqua"/>
        </w:rPr>
        <w:t xml:space="preserve">(a) Ministers shall be aware of and respect the guidance and decisions of the councils of the Church, and maintain accountability within the discipline of the Church. </w:t>
      </w:r>
    </w:p>
    <w:p w:rsidR="006E3BFF" w:rsidRPr="0006120D" w:rsidRDefault="006E3BFF" w:rsidP="0076748C">
      <w:pPr>
        <w:ind w:left="720"/>
        <w:rPr>
          <w:rFonts w:ascii="Book Antiqua" w:hAnsi="Book Antiqua"/>
        </w:rPr>
      </w:pPr>
      <w:r w:rsidRPr="0006120D">
        <w:rPr>
          <w:rFonts w:ascii="Book Antiqua" w:hAnsi="Book Antiqua"/>
        </w:rPr>
        <w:t xml:space="preserve">(b) Ministers have a responsibility to participate fully in their local church councils, Presbytery, and in the wider work of the church. </w:t>
      </w:r>
    </w:p>
    <w:p w:rsidR="006E3BFF" w:rsidRPr="0006120D" w:rsidRDefault="006E3BFF" w:rsidP="0076748C">
      <w:pPr>
        <w:ind w:left="720"/>
        <w:rPr>
          <w:rFonts w:ascii="Book Antiqua" w:hAnsi="Book Antiqua"/>
        </w:rPr>
      </w:pPr>
      <w:r w:rsidRPr="0006120D">
        <w:rPr>
          <w:rFonts w:ascii="Book Antiqua" w:hAnsi="Book Antiqua"/>
        </w:rPr>
        <w:t xml:space="preserve">(c) Ministers may not use their preaching role to inflame conflict within the Congregation, or between the congregation and other councils of the church. Processes and decisions of councils of the Church should be reported accurately and fairly. Disagreements need to be conducted within the framework of principles </w:t>
      </w:r>
      <w:r w:rsidRPr="0006120D">
        <w:rPr>
          <w:rFonts w:ascii="Book Antiqua" w:hAnsi="Book Antiqua"/>
        </w:rPr>
        <w:lastRenderedPageBreak/>
        <w:t>provided by A Manual for Meetings, (</w:t>
      </w:r>
      <w:proofErr w:type="spellStart"/>
      <w:r w:rsidRPr="0006120D">
        <w:rPr>
          <w:rFonts w:ascii="Book Antiqua" w:hAnsi="Book Antiqua"/>
        </w:rPr>
        <w:t>ie</w:t>
      </w:r>
      <w:proofErr w:type="spellEnd"/>
      <w:r w:rsidRPr="0006120D">
        <w:rPr>
          <w:rFonts w:ascii="Book Antiqua" w:hAnsi="Book Antiqua"/>
        </w:rPr>
        <w:t xml:space="preserve">. in a way that expresses Christian community and commitment to rational debate based on evidence and argument, not personal attacks and mere assertion of opinion). </w:t>
      </w:r>
    </w:p>
    <w:p w:rsidR="002E38F1" w:rsidRPr="0006120D" w:rsidRDefault="002E38F1" w:rsidP="004F4541">
      <w:pPr>
        <w:rPr>
          <w:rFonts w:ascii="Book Antiqua" w:hAnsi="Book Antiqua"/>
        </w:rPr>
      </w:pPr>
      <w:r w:rsidRPr="0006120D">
        <w:rPr>
          <w:rFonts w:ascii="Book Antiqua" w:hAnsi="Book Antiqua"/>
        </w:rPr>
        <w:t>And</w:t>
      </w:r>
      <w:r w:rsidR="0076748C">
        <w:rPr>
          <w:rFonts w:ascii="Book Antiqua" w:hAnsi="Book Antiqua"/>
        </w:rPr>
        <w:t xml:space="preserve"> </w:t>
      </w:r>
      <w:r w:rsidRPr="0006120D">
        <w:rPr>
          <w:rFonts w:ascii="Book Antiqua" w:hAnsi="Book Antiqua"/>
        </w:rPr>
        <w:t>a similar section is included in the C</w:t>
      </w:r>
      <w:r w:rsidR="0076748C">
        <w:rPr>
          <w:rFonts w:ascii="Book Antiqua" w:hAnsi="Book Antiqua"/>
        </w:rPr>
        <w:t>ode of Ethics and Ministry Practice for Lay Preachers</w:t>
      </w:r>
      <w:r w:rsidRPr="0006120D">
        <w:rPr>
          <w:rFonts w:ascii="Book Antiqua" w:hAnsi="Book Antiqua"/>
        </w:rPr>
        <w:t xml:space="preserve"> (3.2 (a) (b)</w:t>
      </w:r>
      <w:r w:rsidR="0076748C">
        <w:rPr>
          <w:rFonts w:ascii="Book Antiqua" w:hAnsi="Book Antiqua"/>
        </w:rPr>
        <w:t xml:space="preserve">). </w:t>
      </w:r>
    </w:p>
    <w:p w:rsidR="002E38F1" w:rsidRPr="0076748C" w:rsidRDefault="002E38F1" w:rsidP="0076748C">
      <w:pPr>
        <w:jc w:val="center"/>
        <w:rPr>
          <w:rFonts w:ascii="Book Antiqua" w:hAnsi="Book Antiqua"/>
          <w:b/>
          <w:sz w:val="28"/>
          <w:szCs w:val="28"/>
        </w:rPr>
      </w:pPr>
      <w:r w:rsidRPr="0076748C">
        <w:rPr>
          <w:rFonts w:ascii="Book Antiqua" w:hAnsi="Book Antiqua"/>
          <w:b/>
          <w:sz w:val="28"/>
          <w:szCs w:val="28"/>
        </w:rPr>
        <w:t>Voluntary Assisted Dying</w:t>
      </w:r>
    </w:p>
    <w:p w:rsidR="002E38F1" w:rsidRPr="0076748C" w:rsidRDefault="00C4780C" w:rsidP="004F4541">
      <w:pPr>
        <w:rPr>
          <w:rFonts w:ascii="Book Antiqua" w:hAnsi="Book Antiqua"/>
          <w:b/>
        </w:rPr>
      </w:pPr>
      <w:r w:rsidRPr="0076748C">
        <w:rPr>
          <w:rFonts w:ascii="Book Antiqua" w:hAnsi="Book Antiqua"/>
          <w:b/>
        </w:rPr>
        <w:t>What is this</w:t>
      </w:r>
      <w:r w:rsidR="008107AF" w:rsidRPr="0076748C">
        <w:rPr>
          <w:rFonts w:ascii="Book Antiqua" w:hAnsi="Book Antiqua"/>
          <w:b/>
        </w:rPr>
        <w:t xml:space="preserve"> and </w:t>
      </w:r>
      <w:proofErr w:type="gramStart"/>
      <w:r w:rsidR="008107AF" w:rsidRPr="0076748C">
        <w:rPr>
          <w:rFonts w:ascii="Book Antiqua" w:hAnsi="Book Antiqua"/>
          <w:b/>
        </w:rPr>
        <w:t>What</w:t>
      </w:r>
      <w:proofErr w:type="gramEnd"/>
      <w:r w:rsidR="008107AF" w:rsidRPr="0076748C">
        <w:rPr>
          <w:rFonts w:ascii="Book Antiqua" w:hAnsi="Book Antiqua"/>
          <w:b/>
        </w:rPr>
        <w:t xml:space="preserve"> does the law allow</w:t>
      </w:r>
    </w:p>
    <w:p w:rsidR="008107AF" w:rsidRPr="0006120D" w:rsidRDefault="008107AF" w:rsidP="004F4541">
      <w:pPr>
        <w:rPr>
          <w:rFonts w:ascii="Book Antiqua" w:hAnsi="Book Antiqua"/>
        </w:rPr>
      </w:pPr>
      <w:r w:rsidRPr="0006120D">
        <w:rPr>
          <w:rFonts w:ascii="Book Antiqua" w:hAnsi="Book Antiqua"/>
        </w:rPr>
        <w:t>Voluntary assisted dying (VAD) laws allow a person in the late stages of advanced disease to take medication prescribed by a doctor</w:t>
      </w:r>
      <w:r w:rsidR="00B0174C" w:rsidRPr="0006120D">
        <w:rPr>
          <w:rFonts w:ascii="Book Antiqua" w:hAnsi="Book Antiqua"/>
        </w:rPr>
        <w:t xml:space="preserve"> or medical practitioner</w:t>
      </w:r>
      <w:r w:rsidRPr="0006120D">
        <w:rPr>
          <w:rFonts w:ascii="Book Antiqua" w:hAnsi="Book Antiqua"/>
        </w:rPr>
        <w:t xml:space="preserve"> that will bring about their death at a time </w:t>
      </w:r>
      <w:r w:rsidR="00FB3125" w:rsidRPr="0006120D">
        <w:rPr>
          <w:rFonts w:ascii="Book Antiqua" w:hAnsi="Book Antiqua"/>
        </w:rPr>
        <w:t xml:space="preserve">that </w:t>
      </w:r>
      <w:r w:rsidRPr="0006120D">
        <w:rPr>
          <w:rFonts w:ascii="Book Antiqua" w:hAnsi="Book Antiqua"/>
        </w:rPr>
        <w:t xml:space="preserve">they choose. VAD is legal and available in Queensland, South Australia, Victoria, Western Australia and Tasmania.  VAD laws have passed in NSW, but they will not come into force until 28th November, 2023. </w:t>
      </w:r>
    </w:p>
    <w:p w:rsidR="00B4015D" w:rsidRPr="0006120D" w:rsidRDefault="001A4FC2" w:rsidP="004F4541">
      <w:pPr>
        <w:rPr>
          <w:rFonts w:ascii="Book Antiqua" w:hAnsi="Book Antiqua"/>
        </w:rPr>
      </w:pPr>
      <w:r w:rsidRPr="0006120D">
        <w:rPr>
          <w:rFonts w:ascii="Book Antiqua" w:hAnsi="Book Antiqua"/>
        </w:rPr>
        <w:t>Details of the legislation in different areas of Aus</w:t>
      </w:r>
      <w:r w:rsidR="00BA143C">
        <w:rPr>
          <w:rFonts w:ascii="Book Antiqua" w:hAnsi="Book Antiqua"/>
        </w:rPr>
        <w:t xml:space="preserve">tralia differ in some small ways.  There is, however, </w:t>
      </w:r>
      <w:r w:rsidRPr="0006120D">
        <w:rPr>
          <w:rFonts w:ascii="Book Antiqua" w:hAnsi="Book Antiqua"/>
        </w:rPr>
        <w:t xml:space="preserve">a high degree of consistency in the legislation around Australia.  </w:t>
      </w:r>
      <w:r w:rsidR="00B4015D" w:rsidRPr="0006120D">
        <w:rPr>
          <w:rFonts w:ascii="Book Antiqua" w:hAnsi="Book Antiqua"/>
        </w:rPr>
        <w:t>In particular:</w:t>
      </w:r>
    </w:p>
    <w:p w:rsidR="00FB3125" w:rsidRPr="0006120D" w:rsidRDefault="00B0174C" w:rsidP="004F4541">
      <w:pPr>
        <w:pStyle w:val="ListParagraph"/>
        <w:numPr>
          <w:ilvl w:val="0"/>
          <w:numId w:val="2"/>
        </w:numPr>
        <w:rPr>
          <w:rFonts w:ascii="Book Antiqua" w:hAnsi="Book Antiqua"/>
        </w:rPr>
      </w:pPr>
      <w:r w:rsidRPr="0006120D">
        <w:rPr>
          <w:rFonts w:ascii="Book Antiqua" w:hAnsi="Book Antiqua"/>
        </w:rPr>
        <w:t>O</w:t>
      </w:r>
      <w:r w:rsidR="001A4FC2" w:rsidRPr="0006120D">
        <w:rPr>
          <w:rFonts w:ascii="Book Antiqua" w:hAnsi="Book Antiqua"/>
        </w:rPr>
        <w:t>nly people who meet all the conditions and follow the process set out in the law can access the voluntary assisted dying medication</w:t>
      </w:r>
      <w:r w:rsidRPr="0006120D">
        <w:rPr>
          <w:rFonts w:ascii="Book Antiqua" w:hAnsi="Book Antiqua"/>
        </w:rPr>
        <w:t>.</w:t>
      </w:r>
    </w:p>
    <w:p w:rsidR="00B4015D" w:rsidRPr="0006120D" w:rsidRDefault="00B4015D" w:rsidP="004F4541">
      <w:pPr>
        <w:pStyle w:val="ListParagraph"/>
        <w:numPr>
          <w:ilvl w:val="0"/>
          <w:numId w:val="2"/>
        </w:numPr>
        <w:rPr>
          <w:rFonts w:ascii="Book Antiqua" w:hAnsi="Book Antiqua"/>
        </w:rPr>
      </w:pPr>
      <w:r w:rsidRPr="0006120D">
        <w:rPr>
          <w:rFonts w:ascii="Book Antiqua" w:hAnsi="Book Antiqua"/>
        </w:rPr>
        <w:t xml:space="preserve">The law allows only people in the late stages of a disease to access </w:t>
      </w:r>
      <w:r w:rsidR="00B0174C" w:rsidRPr="0006120D">
        <w:rPr>
          <w:rFonts w:ascii="Book Antiqua" w:hAnsi="Book Antiqua"/>
        </w:rPr>
        <w:t>these provisions. S</w:t>
      </w:r>
      <w:r w:rsidRPr="0006120D">
        <w:rPr>
          <w:rFonts w:ascii="Book Antiqua" w:hAnsi="Book Antiqua"/>
        </w:rPr>
        <w:t>pecifically, the person must have an advanced disease that will cause the</w:t>
      </w:r>
      <w:r w:rsidR="00B0174C" w:rsidRPr="0006120D">
        <w:rPr>
          <w:rFonts w:ascii="Book Antiqua" w:hAnsi="Book Antiqua"/>
        </w:rPr>
        <w:t>ir</w:t>
      </w:r>
      <w:r w:rsidRPr="0006120D">
        <w:rPr>
          <w:rFonts w:ascii="Book Antiqua" w:hAnsi="Book Antiqua"/>
        </w:rPr>
        <w:t xml:space="preserve"> death, and is likely to do so within six months (or 12 for neurodegenerative diseases)</w:t>
      </w:r>
      <w:r w:rsidR="001A4FC2" w:rsidRPr="0006120D">
        <w:rPr>
          <w:rFonts w:ascii="Book Antiqua" w:hAnsi="Book Antiqua"/>
        </w:rPr>
        <w:t xml:space="preserve">. </w:t>
      </w:r>
    </w:p>
    <w:p w:rsidR="00B4015D" w:rsidRPr="0006120D" w:rsidRDefault="001A4FC2" w:rsidP="004F4541">
      <w:pPr>
        <w:rPr>
          <w:rFonts w:ascii="Book Antiqua" w:hAnsi="Book Antiqua"/>
        </w:rPr>
      </w:pPr>
      <w:r w:rsidRPr="0006120D">
        <w:rPr>
          <w:rFonts w:ascii="Book Antiqua" w:hAnsi="Book Antiqua"/>
        </w:rPr>
        <w:t xml:space="preserve">A person’s decision to ask for voluntary assisted dying must be: </w:t>
      </w:r>
    </w:p>
    <w:p w:rsidR="00FB3125" w:rsidRPr="0006120D" w:rsidRDefault="00B4015D" w:rsidP="004F4541">
      <w:pPr>
        <w:pStyle w:val="ListParagraph"/>
        <w:numPr>
          <w:ilvl w:val="0"/>
          <w:numId w:val="3"/>
        </w:numPr>
        <w:rPr>
          <w:rFonts w:ascii="Book Antiqua" w:hAnsi="Book Antiqua"/>
        </w:rPr>
      </w:pPr>
      <w:r w:rsidRPr="0006120D">
        <w:rPr>
          <w:rFonts w:ascii="Book Antiqua" w:hAnsi="Book Antiqua"/>
        </w:rPr>
        <w:t>V</w:t>
      </w:r>
      <w:r w:rsidR="001A4FC2" w:rsidRPr="0006120D">
        <w:rPr>
          <w:rFonts w:ascii="Book Antiqua" w:hAnsi="Book Antiqua"/>
        </w:rPr>
        <w:t>oluntary (</w:t>
      </w:r>
      <w:r w:rsidR="00BA143C">
        <w:rPr>
          <w:rFonts w:ascii="Book Antiqua" w:hAnsi="Book Antiqua"/>
        </w:rPr>
        <w:t xml:space="preserve">it must be </w:t>
      </w:r>
      <w:r w:rsidR="001A4FC2" w:rsidRPr="0006120D">
        <w:rPr>
          <w:rFonts w:ascii="Book Antiqua" w:hAnsi="Book Antiqua"/>
        </w:rPr>
        <w:t xml:space="preserve">the person’s own decision) </w:t>
      </w:r>
    </w:p>
    <w:p w:rsidR="00FB3125" w:rsidRPr="0006120D" w:rsidRDefault="00B4015D" w:rsidP="004F4541">
      <w:pPr>
        <w:pStyle w:val="ListParagraph"/>
        <w:numPr>
          <w:ilvl w:val="0"/>
          <w:numId w:val="3"/>
        </w:numPr>
        <w:rPr>
          <w:rFonts w:ascii="Book Antiqua" w:hAnsi="Book Antiqua"/>
        </w:rPr>
      </w:pPr>
      <w:r w:rsidRPr="0006120D">
        <w:rPr>
          <w:rFonts w:ascii="Book Antiqua" w:hAnsi="Book Antiqua"/>
        </w:rPr>
        <w:t>Consistent (</w:t>
      </w:r>
      <w:r w:rsidR="00FB3125" w:rsidRPr="0006120D">
        <w:rPr>
          <w:rFonts w:ascii="Book Antiqua" w:hAnsi="Book Antiqua"/>
        </w:rPr>
        <w:t xml:space="preserve">specifically, this means that </w:t>
      </w:r>
      <w:r w:rsidRPr="0006120D">
        <w:rPr>
          <w:rFonts w:ascii="Book Antiqua" w:hAnsi="Book Antiqua"/>
        </w:rPr>
        <w:t xml:space="preserve">the person makes three separate requests for voluntary assisted dying during the process) </w:t>
      </w:r>
    </w:p>
    <w:p w:rsidR="00FB3125" w:rsidRPr="0006120D" w:rsidRDefault="00B4015D" w:rsidP="004F4541">
      <w:pPr>
        <w:pStyle w:val="ListParagraph"/>
        <w:numPr>
          <w:ilvl w:val="0"/>
          <w:numId w:val="3"/>
        </w:numPr>
        <w:rPr>
          <w:rFonts w:ascii="Book Antiqua" w:hAnsi="Book Antiqua"/>
        </w:rPr>
      </w:pPr>
      <w:r w:rsidRPr="0006120D">
        <w:rPr>
          <w:rFonts w:ascii="Book Antiqua" w:hAnsi="Book Antiqua"/>
        </w:rPr>
        <w:t>F</w:t>
      </w:r>
      <w:r w:rsidR="00FB3125" w:rsidRPr="0006120D">
        <w:rPr>
          <w:rFonts w:ascii="Book Antiqua" w:hAnsi="Book Antiqua"/>
        </w:rPr>
        <w:t>ully i</w:t>
      </w:r>
      <w:r w:rsidR="00BA143C">
        <w:rPr>
          <w:rFonts w:ascii="Book Antiqua" w:hAnsi="Book Antiqua"/>
        </w:rPr>
        <w:t>nformed. The person must be</w:t>
      </w:r>
      <w:r w:rsidRPr="0006120D">
        <w:rPr>
          <w:rFonts w:ascii="Book Antiqua" w:hAnsi="Book Antiqua"/>
        </w:rPr>
        <w:t xml:space="preserve"> well-informed about their disease, and their treatme</w:t>
      </w:r>
      <w:r w:rsidR="00FB3125" w:rsidRPr="0006120D">
        <w:rPr>
          <w:rFonts w:ascii="Book Antiqua" w:hAnsi="Book Antiqua"/>
        </w:rPr>
        <w:t>nt and palliative care options</w:t>
      </w:r>
    </w:p>
    <w:p w:rsidR="00FB3125" w:rsidRPr="0006120D" w:rsidRDefault="00B4015D" w:rsidP="004F4541">
      <w:pPr>
        <w:pStyle w:val="ListParagraph"/>
        <w:numPr>
          <w:ilvl w:val="0"/>
          <w:numId w:val="3"/>
        </w:numPr>
        <w:rPr>
          <w:rFonts w:ascii="Book Antiqua" w:hAnsi="Book Antiqua"/>
        </w:rPr>
      </w:pPr>
      <w:r w:rsidRPr="0006120D">
        <w:rPr>
          <w:rFonts w:ascii="Book Antiqua" w:hAnsi="Book Antiqua"/>
        </w:rPr>
        <w:t xml:space="preserve">The person must be able to communicate, and </w:t>
      </w:r>
      <w:r w:rsidR="00FB3125" w:rsidRPr="0006120D">
        <w:rPr>
          <w:rFonts w:ascii="Book Antiqua" w:hAnsi="Book Antiqua"/>
        </w:rPr>
        <w:t xml:space="preserve">must </w:t>
      </w:r>
      <w:r w:rsidRPr="0006120D">
        <w:rPr>
          <w:rFonts w:ascii="Book Antiqua" w:hAnsi="Book Antiqua"/>
        </w:rPr>
        <w:t>have the decision making ability throughout the entire process</w:t>
      </w:r>
    </w:p>
    <w:p w:rsidR="00B4015D" w:rsidRPr="0006120D" w:rsidRDefault="00B4015D" w:rsidP="004F4541">
      <w:pPr>
        <w:pStyle w:val="ListParagraph"/>
        <w:numPr>
          <w:ilvl w:val="0"/>
          <w:numId w:val="3"/>
        </w:numPr>
        <w:rPr>
          <w:rFonts w:ascii="Book Antiqua" w:hAnsi="Book Antiqua"/>
        </w:rPr>
      </w:pPr>
      <w:r w:rsidRPr="0006120D">
        <w:rPr>
          <w:rFonts w:ascii="Book Antiqua" w:hAnsi="Book Antiqua"/>
        </w:rPr>
        <w:t>The request can only be made by the individual to a registered Medical Practitioner</w:t>
      </w:r>
    </w:p>
    <w:p w:rsidR="00C4780C" w:rsidRPr="0076748C" w:rsidRDefault="00C4780C" w:rsidP="004F4541">
      <w:pPr>
        <w:rPr>
          <w:rFonts w:ascii="Book Antiqua" w:hAnsi="Book Antiqua"/>
          <w:b/>
        </w:rPr>
      </w:pPr>
      <w:r w:rsidRPr="0076748C">
        <w:rPr>
          <w:rFonts w:ascii="Book Antiqua" w:hAnsi="Book Antiqua"/>
          <w:b/>
        </w:rPr>
        <w:t>What is the Church’s position</w:t>
      </w:r>
      <w:r w:rsidR="0076748C">
        <w:rPr>
          <w:rFonts w:ascii="Book Antiqua" w:hAnsi="Book Antiqua"/>
          <w:b/>
        </w:rPr>
        <w:t xml:space="preserve">? </w:t>
      </w:r>
    </w:p>
    <w:p w:rsidR="00AD05D5" w:rsidRPr="0006120D" w:rsidRDefault="00AD05D5" w:rsidP="004F4541">
      <w:pPr>
        <w:rPr>
          <w:rFonts w:ascii="Book Antiqua" w:hAnsi="Book Antiqua"/>
        </w:rPr>
      </w:pPr>
      <w:r w:rsidRPr="0006120D">
        <w:rPr>
          <w:rFonts w:ascii="Book Antiqua" w:hAnsi="Book Antiqua"/>
        </w:rPr>
        <w:t xml:space="preserve">At present there is not one clear Uniting Church position on VAD.  In Queensland, the Synod is opposed to the VAD legislation: </w:t>
      </w:r>
    </w:p>
    <w:p w:rsidR="00AD05D5" w:rsidRPr="0006120D" w:rsidRDefault="00AD05D5" w:rsidP="00FB3125">
      <w:pPr>
        <w:ind w:left="720"/>
        <w:rPr>
          <w:rFonts w:ascii="Book Antiqua" w:hAnsi="Book Antiqua"/>
        </w:rPr>
      </w:pPr>
      <w:r w:rsidRPr="0006120D">
        <w:rPr>
          <w:rFonts w:ascii="Book Antiqua" w:hAnsi="Book Antiqua"/>
        </w:rPr>
        <w:t>The position of the Uniting Church in Queensland is that we are opposed to voluntary assisted dying legislation. This position has not changed.</w:t>
      </w:r>
    </w:p>
    <w:p w:rsidR="00AD05D5" w:rsidRPr="0006120D" w:rsidRDefault="00AD05D5" w:rsidP="00FB3125">
      <w:pPr>
        <w:ind w:left="720"/>
        <w:rPr>
          <w:rFonts w:ascii="Book Antiqua" w:hAnsi="Book Antiqua"/>
        </w:rPr>
      </w:pPr>
      <w:r w:rsidRPr="0006120D">
        <w:rPr>
          <w:rFonts w:ascii="Book Antiqua" w:hAnsi="Book Antiqua"/>
        </w:rPr>
        <w:t>While we may not provide voluntary assisted dying as a service, we will not abandon people. We will continue to provide high quality care to anyone in our facilities. If they choose to make a decision, we will not hinder or obstruct the decision. We will continue to compassionately support them.</w:t>
      </w:r>
    </w:p>
    <w:p w:rsidR="00AD05D5" w:rsidRPr="0006120D" w:rsidRDefault="00AD05D5" w:rsidP="00FB3125">
      <w:pPr>
        <w:ind w:left="720"/>
        <w:rPr>
          <w:rFonts w:ascii="Book Antiqua" w:hAnsi="Book Antiqua"/>
        </w:rPr>
      </w:pPr>
      <w:r w:rsidRPr="0006120D">
        <w:rPr>
          <w:rFonts w:ascii="Book Antiqua" w:hAnsi="Book Antiqua"/>
        </w:rPr>
        <w:t>We understand that this is an issue that has the potential to divide the community. We ask for respectful and graceful debate.</w:t>
      </w:r>
    </w:p>
    <w:p w:rsidR="00AD05D5" w:rsidRPr="0006120D" w:rsidRDefault="00AD05D5" w:rsidP="00FB3125">
      <w:pPr>
        <w:spacing w:after="0"/>
        <w:jc w:val="right"/>
        <w:rPr>
          <w:rFonts w:ascii="Book Antiqua" w:hAnsi="Book Antiqua"/>
        </w:rPr>
      </w:pPr>
      <w:r w:rsidRPr="0006120D">
        <w:rPr>
          <w:rFonts w:ascii="Book Antiqua" w:hAnsi="Book Antiqua"/>
        </w:rPr>
        <w:lastRenderedPageBreak/>
        <w:t xml:space="preserve">Rev Andrew </w:t>
      </w:r>
      <w:proofErr w:type="spellStart"/>
      <w:r w:rsidRPr="0006120D">
        <w:rPr>
          <w:rFonts w:ascii="Book Antiqua" w:hAnsi="Book Antiqua"/>
        </w:rPr>
        <w:t>Gunton</w:t>
      </w:r>
      <w:proofErr w:type="spellEnd"/>
    </w:p>
    <w:p w:rsidR="00AD05D5" w:rsidRPr="0006120D" w:rsidRDefault="00AD05D5" w:rsidP="00FB3125">
      <w:pPr>
        <w:spacing w:after="0"/>
        <w:jc w:val="right"/>
        <w:rPr>
          <w:rFonts w:ascii="Book Antiqua" w:hAnsi="Book Antiqua"/>
        </w:rPr>
      </w:pPr>
      <w:r w:rsidRPr="0006120D">
        <w:rPr>
          <w:rFonts w:ascii="Book Antiqua" w:hAnsi="Book Antiqua"/>
        </w:rPr>
        <w:t>Moderator</w:t>
      </w:r>
    </w:p>
    <w:p w:rsidR="00AD05D5" w:rsidRPr="0006120D" w:rsidRDefault="00AD05D5" w:rsidP="00FB3125">
      <w:pPr>
        <w:spacing w:after="0"/>
        <w:jc w:val="right"/>
        <w:rPr>
          <w:rFonts w:ascii="Book Antiqua" w:hAnsi="Book Antiqua"/>
        </w:rPr>
      </w:pPr>
      <w:r w:rsidRPr="0006120D">
        <w:rPr>
          <w:rFonts w:ascii="Book Antiqua" w:hAnsi="Book Antiqua"/>
        </w:rPr>
        <w:t>Uniting Church in Australia, Queensland Synod</w:t>
      </w:r>
    </w:p>
    <w:p w:rsidR="00FB3125" w:rsidRPr="0006120D" w:rsidRDefault="00AD05D5" w:rsidP="00FB3125">
      <w:pPr>
        <w:spacing w:after="0"/>
        <w:jc w:val="right"/>
        <w:rPr>
          <w:rFonts w:ascii="Book Antiqua" w:hAnsi="Book Antiqua"/>
        </w:rPr>
      </w:pPr>
      <w:r w:rsidRPr="0006120D">
        <w:rPr>
          <w:rFonts w:ascii="Book Antiqua" w:hAnsi="Book Antiqua"/>
        </w:rPr>
        <w:t xml:space="preserve">(VAD statement, May 2021 see </w:t>
      </w:r>
    </w:p>
    <w:p w:rsidR="00AD05D5" w:rsidRPr="0006120D" w:rsidRDefault="00EB70B7" w:rsidP="00FB3125">
      <w:pPr>
        <w:spacing w:after="0"/>
        <w:jc w:val="right"/>
        <w:rPr>
          <w:rFonts w:ascii="Book Antiqua" w:hAnsi="Book Antiqua"/>
        </w:rPr>
      </w:pPr>
      <w:hyperlink r:id="rId6" w:history="1">
        <w:r w:rsidR="0076748C" w:rsidRPr="00B011D1">
          <w:rPr>
            <w:rStyle w:val="Hyperlink"/>
            <w:rFonts w:ascii="Book Antiqua" w:hAnsi="Book Antiqua"/>
          </w:rPr>
          <w:t>https://ucaqld.com.au/statements/voluntary-assisted-dying-statement-may-2021/</w:t>
        </w:r>
      </w:hyperlink>
      <w:r w:rsidR="0076748C">
        <w:rPr>
          <w:rFonts w:ascii="Book Antiqua" w:hAnsi="Book Antiqua"/>
        </w:rPr>
        <w:t xml:space="preserve"> </w:t>
      </w:r>
      <w:r w:rsidR="00AD05D5" w:rsidRPr="0006120D">
        <w:rPr>
          <w:rFonts w:ascii="Book Antiqua" w:hAnsi="Book Antiqua"/>
        </w:rPr>
        <w:t xml:space="preserve">). </w:t>
      </w:r>
    </w:p>
    <w:p w:rsidR="00FB3125" w:rsidRPr="0006120D" w:rsidRDefault="00FB3125" w:rsidP="004F4541">
      <w:pPr>
        <w:rPr>
          <w:rFonts w:ascii="Book Antiqua" w:hAnsi="Book Antiqua"/>
        </w:rPr>
      </w:pPr>
    </w:p>
    <w:p w:rsidR="00B0174C" w:rsidRPr="0006120D" w:rsidRDefault="00AD05D5" w:rsidP="004F4541">
      <w:pPr>
        <w:rPr>
          <w:rFonts w:ascii="Book Antiqua" w:hAnsi="Book Antiqua"/>
        </w:rPr>
      </w:pPr>
      <w:r w:rsidRPr="0006120D">
        <w:rPr>
          <w:rFonts w:ascii="Book Antiqua" w:hAnsi="Book Antiqua"/>
        </w:rPr>
        <w:t xml:space="preserve">Following the VAD legislation passing in Victoria, there was an extensive discussion at the 2019 meeting of the Synod of Victoria and Tasmania, which resulted in the Synod passing a resolution </w:t>
      </w:r>
      <w:r w:rsidR="00C12BA2" w:rsidRPr="0006120D">
        <w:rPr>
          <w:rFonts w:ascii="Book Antiqua" w:hAnsi="Book Antiqua"/>
        </w:rPr>
        <w:t>(attached).  It was also addressed in a pastoral letter from the then Moderator, Rev Denise Liersch</w:t>
      </w:r>
    </w:p>
    <w:p w:rsidR="00B0174C" w:rsidRPr="0006120D" w:rsidRDefault="00B0174C" w:rsidP="00FB3125">
      <w:pPr>
        <w:ind w:left="720"/>
        <w:rPr>
          <w:rFonts w:ascii="Book Antiqua" w:hAnsi="Book Antiqua"/>
        </w:rPr>
      </w:pPr>
      <w:r w:rsidRPr="0006120D">
        <w:rPr>
          <w:rFonts w:ascii="Book Antiqua" w:hAnsi="Book Antiqua"/>
        </w:rPr>
        <w:t>Dear sisters and brothers in Christ,</w:t>
      </w:r>
    </w:p>
    <w:p w:rsidR="00B0174C" w:rsidRPr="0006120D" w:rsidRDefault="00B0174C" w:rsidP="00FB3125">
      <w:pPr>
        <w:ind w:left="720"/>
        <w:rPr>
          <w:rFonts w:ascii="Book Antiqua" w:hAnsi="Book Antiqua"/>
        </w:rPr>
      </w:pPr>
      <w:r w:rsidRPr="0006120D">
        <w:rPr>
          <w:rFonts w:ascii="Book Antiqua" w:hAnsi="Book Antiqua"/>
        </w:rPr>
        <w:t>Over the last year, the Uniting Church in the Synod of Victoria and Tasmania has been considering the issue of Voluntary Assisted Dying. This conversation has continued over the years, with a variety of views expressed by members of the Church.</w:t>
      </w:r>
    </w:p>
    <w:p w:rsidR="00B0174C" w:rsidRPr="0006120D" w:rsidRDefault="00B0174C" w:rsidP="00FB3125">
      <w:pPr>
        <w:ind w:left="720"/>
        <w:rPr>
          <w:rFonts w:ascii="Book Antiqua" w:hAnsi="Book Antiqua"/>
        </w:rPr>
      </w:pPr>
      <w:r w:rsidRPr="0006120D">
        <w:rPr>
          <w:rFonts w:ascii="Book Antiqua" w:hAnsi="Book Antiqua"/>
        </w:rPr>
        <w:t>Anticipating that legislation might be passed in Victoria, the 2017 Synod requested a consultation process across the Synod. The aim was to bring to the 2019 Synod, a report and recommendations regarding the Church’s response to any potential legislation.</w:t>
      </w:r>
    </w:p>
    <w:p w:rsidR="00B0174C" w:rsidRPr="0006120D" w:rsidRDefault="00B0174C" w:rsidP="00FB3125">
      <w:pPr>
        <w:ind w:left="720"/>
        <w:rPr>
          <w:rFonts w:ascii="Book Antiqua" w:hAnsi="Book Antiqua"/>
        </w:rPr>
      </w:pPr>
      <w:r w:rsidRPr="0006120D">
        <w:rPr>
          <w:rFonts w:ascii="Book Antiqua" w:hAnsi="Book Antiqua"/>
        </w:rPr>
        <w:t xml:space="preserve">When legislation was passed in Victoria, it became more important to know how the Church in this Synod might respond to those who look to us for guidance. This includes members of congregations, ministers and pastors, members who are supporting loved ones and those who are personally considering voluntary assisted dying, as well as Uniting </w:t>
      </w:r>
      <w:proofErr w:type="spellStart"/>
      <w:r w:rsidRPr="0006120D">
        <w:rPr>
          <w:rFonts w:ascii="Book Antiqua" w:hAnsi="Book Antiqua"/>
        </w:rPr>
        <w:t>VicTas</w:t>
      </w:r>
      <w:proofErr w:type="spellEnd"/>
      <w:r w:rsidRPr="0006120D">
        <w:rPr>
          <w:rFonts w:ascii="Book Antiqua" w:hAnsi="Book Antiqua"/>
        </w:rPr>
        <w:t xml:space="preserve">, Uniting </w:t>
      </w:r>
      <w:proofErr w:type="spellStart"/>
      <w:r w:rsidRPr="0006120D">
        <w:rPr>
          <w:rFonts w:ascii="Book Antiqua" w:hAnsi="Book Antiqua"/>
        </w:rPr>
        <w:t>AgeWell</w:t>
      </w:r>
      <w:proofErr w:type="spellEnd"/>
      <w:r w:rsidRPr="0006120D">
        <w:rPr>
          <w:rFonts w:ascii="Book Antiqua" w:hAnsi="Book Antiqua"/>
        </w:rPr>
        <w:t>, and the Church- affiliated hospital group Epworth HealthCare.</w:t>
      </w:r>
    </w:p>
    <w:p w:rsidR="00B0174C" w:rsidRPr="0006120D" w:rsidRDefault="00B0174C" w:rsidP="00FB3125">
      <w:pPr>
        <w:ind w:left="720"/>
        <w:rPr>
          <w:rFonts w:ascii="Book Antiqua" w:hAnsi="Book Antiqua"/>
        </w:rPr>
      </w:pPr>
      <w:r w:rsidRPr="0006120D">
        <w:rPr>
          <w:rFonts w:ascii="Book Antiqua" w:hAnsi="Book Antiqua"/>
        </w:rPr>
        <w:t>Last week, members of the 2019 Synod of Victoria and Tasmania met together in careful consideration, discussion and prayer to discern our response to the Victorian Voluntary Assisted Dying Legislation. The Synod heard a wide range of strongly and faithfully held views, from various theological and cultural perspectives.</w:t>
      </w:r>
    </w:p>
    <w:p w:rsidR="00B0174C" w:rsidRPr="0006120D" w:rsidRDefault="00B0174C" w:rsidP="00FB3125">
      <w:pPr>
        <w:ind w:left="720"/>
        <w:rPr>
          <w:rFonts w:ascii="Book Antiqua" w:hAnsi="Book Antiqua"/>
        </w:rPr>
      </w:pPr>
      <w:r w:rsidRPr="0006120D">
        <w:rPr>
          <w:rFonts w:ascii="Book Antiqua" w:hAnsi="Book Antiqua"/>
        </w:rPr>
        <w:t>Synod members listened to each other, seeking the Spirit’s leading as they worked together as a Christian community in openness, honesty and respect. The original proposals were tested and reshaped, until we could decide together on the response of the Church in our Synod.</w:t>
      </w:r>
    </w:p>
    <w:p w:rsidR="00B0174C" w:rsidRPr="0006120D" w:rsidRDefault="00B0174C" w:rsidP="00FB3125">
      <w:pPr>
        <w:ind w:left="720"/>
        <w:rPr>
          <w:rFonts w:ascii="Book Antiqua" w:hAnsi="Book Antiqua"/>
        </w:rPr>
      </w:pPr>
      <w:r w:rsidRPr="0006120D">
        <w:rPr>
          <w:rFonts w:ascii="Book Antiqua" w:hAnsi="Book Antiqua"/>
        </w:rPr>
        <w:t>Together we affirmed aspects of our core Christian beliefs. We affirmed that life is a gift of God, that all life is precious to God, and has dignity before God, regardless of circumstances. We affirmed that the love of God in Christ holds us throughout all of our lives and in our dying, and that there is nothing that can separate us from the unbounded love of God. We affirmed the distinctive Christian theology and mystery of suffering. We are held within the love of God who enters into our sufferings, bringing grace and peace even in our darkest moments. We affirmed the calling of Christians to be discerning communities of love and care to others, in their journey through life and death.</w:t>
      </w:r>
    </w:p>
    <w:p w:rsidR="00B0174C" w:rsidRPr="0006120D" w:rsidRDefault="00B0174C" w:rsidP="00FB3125">
      <w:pPr>
        <w:ind w:left="720"/>
        <w:rPr>
          <w:rFonts w:ascii="Book Antiqua" w:hAnsi="Book Antiqua"/>
        </w:rPr>
      </w:pPr>
      <w:r w:rsidRPr="0006120D">
        <w:rPr>
          <w:rFonts w:ascii="Book Antiqua" w:hAnsi="Book Antiqua"/>
        </w:rPr>
        <w:lastRenderedPageBreak/>
        <w:t>We affirmed that palliative care is the primary way in which we support and care for those at the end of life, including their families, and called on the Victorian Government to increase resourcing for this.</w:t>
      </w:r>
    </w:p>
    <w:p w:rsidR="00B0174C" w:rsidRPr="0006120D" w:rsidRDefault="00B0174C" w:rsidP="00FB3125">
      <w:pPr>
        <w:ind w:left="720"/>
        <w:rPr>
          <w:rFonts w:ascii="Book Antiqua" w:hAnsi="Book Antiqua"/>
        </w:rPr>
      </w:pPr>
      <w:r w:rsidRPr="0006120D">
        <w:rPr>
          <w:rFonts w:ascii="Book Antiqua" w:hAnsi="Book Antiqua"/>
        </w:rPr>
        <w:t>We recognised that there is a range of faithful Christian responses to voluntary assisted dying which reflect these deeply held Christian beliefs. In relation to the very specific limitations of the 2017 Victorian Voluntary Assisted Dying legislation, we recognised that exploring or accessing voluntary assisted dying, as well as conscientiously objecting, are all faithful Christian responses.</w:t>
      </w:r>
    </w:p>
    <w:p w:rsidR="00B0174C" w:rsidRPr="0006120D" w:rsidRDefault="00B0174C" w:rsidP="00FB3125">
      <w:pPr>
        <w:ind w:left="720"/>
        <w:rPr>
          <w:rFonts w:ascii="Book Antiqua" w:hAnsi="Book Antiqua"/>
        </w:rPr>
      </w:pPr>
      <w:r w:rsidRPr="0006120D">
        <w:rPr>
          <w:rFonts w:ascii="Book Antiqua" w:hAnsi="Book Antiqua"/>
        </w:rPr>
        <w:t>In light of all this, permission was given to the relevant UCA institutions and associated hospital group within Victoria, to make voluntary assisted dying allowable for their patients, clients and residents, under the specific conditions of the legislation.</w:t>
      </w:r>
    </w:p>
    <w:p w:rsidR="00B0174C" w:rsidRPr="0006120D" w:rsidRDefault="00B0174C" w:rsidP="00FB3125">
      <w:pPr>
        <w:ind w:left="720"/>
        <w:rPr>
          <w:rFonts w:ascii="Book Antiqua" w:hAnsi="Book Antiqua"/>
        </w:rPr>
      </w:pPr>
      <w:r w:rsidRPr="0006120D">
        <w:rPr>
          <w:rFonts w:ascii="Book Antiqua" w:hAnsi="Book Antiqua"/>
        </w:rPr>
        <w:t>This decision honours the diversity of faithful Christian responses within our Church, and gives people the freedom to follow their own conscience in this matter. While this decision may be difficult or challenging for some members or communities of our Church, the resolution commits to respecting the range of faithfully held Christian responses.</w:t>
      </w:r>
    </w:p>
    <w:p w:rsidR="00B0174C" w:rsidRPr="0006120D" w:rsidRDefault="00B0174C" w:rsidP="00FB3125">
      <w:pPr>
        <w:ind w:left="720"/>
        <w:rPr>
          <w:rFonts w:ascii="Book Antiqua" w:hAnsi="Book Antiqua"/>
        </w:rPr>
      </w:pPr>
      <w:r w:rsidRPr="0006120D">
        <w:rPr>
          <w:rFonts w:ascii="Book Antiqua" w:hAnsi="Book Antiqua"/>
        </w:rPr>
        <w:t>Taking into account the range of cultural and language needs, and the range of faithful Christian responses, the Synod resolved to resource those who offer spiritual and pastoral support to people (and their families) who are exploring, accessing, or who have accessed voluntary assisted dying. Translations of this letter into other languages may also be available, if needed.</w:t>
      </w:r>
    </w:p>
    <w:p w:rsidR="00B0174C" w:rsidRPr="0006120D" w:rsidRDefault="00B0174C" w:rsidP="00FB3125">
      <w:pPr>
        <w:ind w:left="720"/>
        <w:rPr>
          <w:rFonts w:ascii="Book Antiqua" w:hAnsi="Book Antiqua"/>
        </w:rPr>
      </w:pPr>
      <w:r w:rsidRPr="0006120D">
        <w:rPr>
          <w:rFonts w:ascii="Book Antiqua" w:hAnsi="Book Antiqua"/>
        </w:rPr>
        <w:t>I encourage you to share this letter and the attached resolution (unconfirmed minute) with your congregations, faith communities, or organisations, that we may together explore what this means in our life of faith and witness to the grace and love of God in our midst.</w:t>
      </w:r>
    </w:p>
    <w:p w:rsidR="00B0174C" w:rsidRPr="0006120D" w:rsidRDefault="00B0174C" w:rsidP="00FB3125">
      <w:pPr>
        <w:ind w:left="720"/>
        <w:rPr>
          <w:rFonts w:ascii="Book Antiqua" w:hAnsi="Book Antiqua"/>
        </w:rPr>
      </w:pPr>
      <w:r w:rsidRPr="0006120D">
        <w:rPr>
          <w:rFonts w:ascii="Book Antiqua" w:hAnsi="Book Antiqua"/>
        </w:rPr>
        <w:t xml:space="preserve">May the grace and peace of Christ continue to fill us with God’s unbounding and renewing </w:t>
      </w:r>
      <w:proofErr w:type="gramStart"/>
      <w:r w:rsidRPr="0006120D">
        <w:rPr>
          <w:rFonts w:ascii="Book Antiqua" w:hAnsi="Book Antiqua"/>
        </w:rPr>
        <w:t>love.</w:t>
      </w:r>
      <w:proofErr w:type="gramEnd"/>
    </w:p>
    <w:p w:rsidR="00C12BA2" w:rsidRPr="0006120D" w:rsidRDefault="00B0174C" w:rsidP="00BA143C">
      <w:pPr>
        <w:ind w:left="720"/>
        <w:rPr>
          <w:rFonts w:ascii="Book Antiqua" w:hAnsi="Book Antiqua"/>
        </w:rPr>
      </w:pPr>
      <w:r w:rsidRPr="0006120D">
        <w:rPr>
          <w:rFonts w:ascii="Book Antiqua" w:hAnsi="Book Antiqua"/>
        </w:rPr>
        <w:t>Rev Denise Liersch</w:t>
      </w:r>
      <w:r w:rsidRPr="0006120D">
        <w:rPr>
          <w:rFonts w:ascii="Book Antiqua" w:hAnsi="Book Antiqua"/>
        </w:rPr>
        <w:br/>
        <w:t>Moderator</w:t>
      </w:r>
    </w:p>
    <w:p w:rsidR="00C12BA2" w:rsidRPr="0006120D" w:rsidRDefault="00C12BA2" w:rsidP="004F4541">
      <w:pPr>
        <w:rPr>
          <w:rFonts w:ascii="Book Antiqua" w:hAnsi="Book Antiqua"/>
        </w:rPr>
      </w:pPr>
      <w:r w:rsidRPr="0006120D">
        <w:rPr>
          <w:rFonts w:ascii="Book Antiqua" w:hAnsi="Book Antiqua"/>
        </w:rPr>
        <w:t xml:space="preserve">The eLM unit </w:t>
      </w:r>
      <w:r w:rsidR="00994ED4" w:rsidRPr="0006120D">
        <w:rPr>
          <w:rFonts w:ascii="Book Antiqua" w:hAnsi="Book Antiqua"/>
        </w:rPr>
        <w:t xml:space="preserve">of the </w:t>
      </w:r>
      <w:proofErr w:type="spellStart"/>
      <w:r w:rsidR="00994ED4" w:rsidRPr="0006120D">
        <w:rPr>
          <w:rFonts w:ascii="Book Antiqua" w:hAnsi="Book Antiqua"/>
        </w:rPr>
        <w:t>VicTas</w:t>
      </w:r>
      <w:proofErr w:type="spellEnd"/>
      <w:r w:rsidR="00994ED4" w:rsidRPr="0006120D">
        <w:rPr>
          <w:rFonts w:ascii="Book Antiqua" w:hAnsi="Book Antiqua"/>
        </w:rPr>
        <w:t xml:space="preserve"> Synod </w:t>
      </w:r>
      <w:r w:rsidRPr="0006120D">
        <w:rPr>
          <w:rFonts w:ascii="Book Antiqua" w:hAnsi="Book Antiqua"/>
        </w:rPr>
        <w:t xml:space="preserve">has produced pastoral resources for ministry at the end of someone’s life - see </w:t>
      </w:r>
      <w:hyperlink r:id="rId7" w:history="1">
        <w:r w:rsidRPr="0006120D">
          <w:rPr>
            <w:rStyle w:val="Hyperlink"/>
            <w:rFonts w:ascii="Book Antiqua" w:hAnsi="Book Antiqua"/>
          </w:rPr>
          <w:t>https://victas.uca.org.au/resources/end-of-life-pastoral-resource/</w:t>
        </w:r>
      </w:hyperlink>
    </w:p>
    <w:p w:rsidR="00C4780C" w:rsidRPr="0076748C" w:rsidRDefault="00C4780C" w:rsidP="004F4541">
      <w:pPr>
        <w:rPr>
          <w:rFonts w:ascii="Book Antiqua" w:hAnsi="Book Antiqua"/>
          <w:b/>
        </w:rPr>
      </w:pPr>
      <w:r w:rsidRPr="0076748C">
        <w:rPr>
          <w:rFonts w:ascii="Book Antiqua" w:hAnsi="Book Antiqua"/>
          <w:b/>
        </w:rPr>
        <w:t>Reflection on Ministry Practice</w:t>
      </w:r>
    </w:p>
    <w:p w:rsidR="004F4541" w:rsidRPr="0006120D" w:rsidRDefault="004F4541" w:rsidP="004F4541">
      <w:pPr>
        <w:rPr>
          <w:rFonts w:ascii="Book Antiqua" w:hAnsi="Book Antiqua"/>
        </w:rPr>
      </w:pPr>
      <w:r w:rsidRPr="0006120D">
        <w:rPr>
          <w:rFonts w:ascii="Book Antiqua" w:hAnsi="Book Antiqua"/>
        </w:rPr>
        <w:t>For discussion (in plenary or in small groups)</w:t>
      </w:r>
    </w:p>
    <w:p w:rsidR="00544AC2" w:rsidRPr="0006120D" w:rsidRDefault="004F4541" w:rsidP="004F4541">
      <w:pPr>
        <w:rPr>
          <w:rFonts w:ascii="Book Antiqua" w:hAnsi="Book Antiqua"/>
        </w:rPr>
      </w:pPr>
      <w:r w:rsidRPr="0006120D">
        <w:rPr>
          <w:rFonts w:ascii="Book Antiqua" w:hAnsi="Book Antiqua"/>
        </w:rPr>
        <w:t xml:space="preserve">In the Australian legislation, a decision about VAD is made by an individual, in consultation with medical practitioners.  We all need to be clear that the pastoral carer/minister </w:t>
      </w:r>
      <w:r w:rsidRPr="0006120D">
        <w:rPr>
          <w:rFonts w:ascii="Book Antiqua" w:hAnsi="Book Antiqua"/>
          <w:b/>
        </w:rPr>
        <w:t xml:space="preserve">should </w:t>
      </w:r>
      <w:r w:rsidR="00994ED4" w:rsidRPr="0006120D">
        <w:rPr>
          <w:rFonts w:ascii="Book Antiqua" w:hAnsi="Book Antiqua"/>
          <w:b/>
        </w:rPr>
        <w:t>by law not be involved</w:t>
      </w:r>
      <w:r w:rsidRPr="0006120D">
        <w:rPr>
          <w:rFonts w:ascii="Book Antiqua" w:hAnsi="Book Antiqua"/>
        </w:rPr>
        <w:t xml:space="preserve"> in the influencing, discernment or decision-making of an individual in these matters.</w:t>
      </w:r>
    </w:p>
    <w:p w:rsidR="004F4541" w:rsidRPr="0006120D" w:rsidRDefault="004F4541" w:rsidP="004F4541">
      <w:pPr>
        <w:rPr>
          <w:rFonts w:ascii="Book Antiqua" w:hAnsi="Book Antiqua"/>
        </w:rPr>
      </w:pPr>
      <w:r w:rsidRPr="0006120D">
        <w:rPr>
          <w:rFonts w:ascii="Book Antiqua" w:hAnsi="Book Antiqua"/>
        </w:rPr>
        <w:t>There are, however, a wide range of pastoral c</w:t>
      </w:r>
      <w:r w:rsidR="00D20E0C" w:rsidRPr="0006120D">
        <w:rPr>
          <w:rFonts w:ascii="Book Antiqua" w:hAnsi="Book Antiqua"/>
        </w:rPr>
        <w:t xml:space="preserve">onversations that ministers might be invited into. </w:t>
      </w:r>
    </w:p>
    <w:p w:rsidR="00D20E0C" w:rsidRPr="0076748C" w:rsidRDefault="00D20E0C" w:rsidP="004F4541">
      <w:pPr>
        <w:rPr>
          <w:rFonts w:ascii="Book Antiqua" w:hAnsi="Book Antiqua"/>
          <w:b/>
        </w:rPr>
      </w:pPr>
      <w:r w:rsidRPr="0076748C">
        <w:rPr>
          <w:rFonts w:ascii="Book Antiqua" w:hAnsi="Book Antiqua"/>
          <w:b/>
        </w:rPr>
        <w:lastRenderedPageBreak/>
        <w:t>Some questions for individual reflection and group discussion</w:t>
      </w:r>
      <w:r w:rsidR="0076748C">
        <w:rPr>
          <w:rFonts w:ascii="Book Antiqua" w:hAnsi="Book Antiqua"/>
          <w:b/>
        </w:rPr>
        <w:t>:</w:t>
      </w:r>
    </w:p>
    <w:p w:rsidR="00994ED4" w:rsidRPr="0006120D" w:rsidRDefault="00994ED4" w:rsidP="004F4541">
      <w:pPr>
        <w:rPr>
          <w:rFonts w:ascii="Book Antiqua" w:hAnsi="Book Antiqua"/>
        </w:rPr>
      </w:pPr>
      <w:r w:rsidRPr="0006120D">
        <w:rPr>
          <w:rFonts w:ascii="Book Antiqua" w:hAnsi="Book Antiqua"/>
        </w:rPr>
        <w:t xml:space="preserve">In preparation for this session, please read the Reading provided: </w:t>
      </w:r>
      <w:r w:rsidRPr="0006120D">
        <w:rPr>
          <w:rFonts w:ascii="Book Antiqua" w:hAnsi="Book Antiqua"/>
          <w:i/>
        </w:rPr>
        <w:t xml:space="preserve">In Sure and Certain Hope: Resources to assist Pastoral and Theological Approaches to Physician Assisted Dying, </w:t>
      </w:r>
      <w:r w:rsidRPr="0006120D">
        <w:rPr>
          <w:rFonts w:ascii="Book Antiqua" w:hAnsi="Book Antiqua"/>
        </w:rPr>
        <w:t xml:space="preserve">The General Synod of the Anglican Church of Canada. </w:t>
      </w:r>
    </w:p>
    <w:p w:rsidR="00A47AD6" w:rsidRPr="0006120D" w:rsidRDefault="00A47AD6" w:rsidP="004F4541">
      <w:pPr>
        <w:rPr>
          <w:rFonts w:ascii="Book Antiqua" w:hAnsi="Book Antiqua"/>
        </w:rPr>
      </w:pPr>
      <w:r w:rsidRPr="0006120D">
        <w:rPr>
          <w:rFonts w:ascii="Book Antiqua" w:hAnsi="Book Antiqua"/>
        </w:rPr>
        <w:t xml:space="preserve">For personal reflection, consider the following two paragraphs: </w:t>
      </w:r>
    </w:p>
    <w:p w:rsidR="00994ED4" w:rsidRPr="0006120D" w:rsidRDefault="00994ED4" w:rsidP="0076748C">
      <w:pPr>
        <w:autoSpaceDE w:val="0"/>
        <w:autoSpaceDN w:val="0"/>
        <w:adjustRightInd w:val="0"/>
        <w:spacing w:after="0" w:line="240" w:lineRule="auto"/>
        <w:ind w:left="720"/>
        <w:rPr>
          <w:rFonts w:ascii="Book Antiqua" w:hAnsi="Book Antiqua" w:cs="Berkeley-Book"/>
        </w:rPr>
      </w:pPr>
      <w:r w:rsidRPr="0006120D">
        <w:rPr>
          <w:rFonts w:ascii="Book Antiqua" w:hAnsi="Book Antiqua" w:cs="Berkeley-BookItalic"/>
          <w:i/>
          <w:iCs/>
        </w:rPr>
        <w:t xml:space="preserve">First: </w:t>
      </w:r>
      <w:r w:rsidRPr="0006120D">
        <w:rPr>
          <w:rFonts w:ascii="Book Antiqua" w:hAnsi="Book Antiqua" w:cs="Berkeley-Book"/>
        </w:rPr>
        <w:t>pastora</w:t>
      </w:r>
      <w:r w:rsidR="00A47AD6" w:rsidRPr="0006120D">
        <w:rPr>
          <w:rFonts w:ascii="Book Antiqua" w:hAnsi="Book Antiqua" w:cs="Berkeley-Book"/>
        </w:rPr>
        <w:t xml:space="preserve">l care-providers must discern </w:t>
      </w:r>
      <w:r w:rsidRPr="0006120D">
        <w:rPr>
          <w:rFonts w:ascii="Book Antiqua" w:hAnsi="Book Antiqua" w:cs="Berkeley-Book"/>
        </w:rPr>
        <w:t>honestly through prayer and consultation their</w:t>
      </w:r>
      <w:r w:rsidR="0076748C">
        <w:rPr>
          <w:rFonts w:ascii="Book Antiqua" w:hAnsi="Book Antiqua" w:cs="Berkeley-Book"/>
        </w:rPr>
        <w:t xml:space="preserve"> </w:t>
      </w:r>
      <w:r w:rsidRPr="0006120D">
        <w:rPr>
          <w:rFonts w:ascii="Book Antiqua" w:hAnsi="Book Antiqua" w:cs="Berkeley-Book"/>
        </w:rPr>
        <w:t>personal views</w:t>
      </w:r>
      <w:r w:rsidR="00A47AD6" w:rsidRPr="0006120D">
        <w:rPr>
          <w:rFonts w:ascii="Book Antiqua" w:hAnsi="Book Antiqua" w:cs="Berkeley-Book"/>
        </w:rPr>
        <w:t xml:space="preserve"> and values and how they affect </w:t>
      </w:r>
      <w:r w:rsidRPr="0006120D">
        <w:rPr>
          <w:rFonts w:ascii="Book Antiqua" w:hAnsi="Book Antiqua" w:cs="Berkeley-Book"/>
        </w:rPr>
        <w:t>their capacity to support patients in decision</w:t>
      </w:r>
      <w:r w:rsidR="00A47AD6" w:rsidRPr="0006120D">
        <w:rPr>
          <w:rFonts w:ascii="Book Antiqua" w:hAnsi="Book Antiqua" w:cs="Berkeley-Book"/>
        </w:rPr>
        <w:t xml:space="preserve"> making </w:t>
      </w:r>
      <w:r w:rsidRPr="0006120D">
        <w:rPr>
          <w:rFonts w:ascii="Book Antiqua" w:hAnsi="Book Antiqua" w:cs="Berkeley-Book"/>
        </w:rPr>
        <w:t>in relation to end-of-life and assisted</w:t>
      </w:r>
      <w:r w:rsidR="00A47AD6" w:rsidRPr="0006120D">
        <w:rPr>
          <w:rFonts w:ascii="Book Antiqua" w:hAnsi="Book Antiqua" w:cs="Berkeley-Book"/>
        </w:rPr>
        <w:t xml:space="preserve"> </w:t>
      </w:r>
      <w:r w:rsidRPr="0006120D">
        <w:rPr>
          <w:rFonts w:ascii="Book Antiqua" w:hAnsi="Book Antiqua" w:cs="Berkeley-Book"/>
        </w:rPr>
        <w:t>dying. Can the pastoral caregiver, whatever their</w:t>
      </w:r>
      <w:r w:rsidR="00A47AD6" w:rsidRPr="0006120D">
        <w:rPr>
          <w:rFonts w:ascii="Book Antiqua" w:hAnsi="Book Antiqua" w:cs="Berkeley-Book"/>
        </w:rPr>
        <w:t xml:space="preserve"> </w:t>
      </w:r>
      <w:r w:rsidRPr="0006120D">
        <w:rPr>
          <w:rFonts w:ascii="Book Antiqua" w:hAnsi="Book Antiqua" w:cs="Berkeley-Book"/>
        </w:rPr>
        <w:t>personal view</w:t>
      </w:r>
      <w:r w:rsidR="00A47AD6" w:rsidRPr="0006120D">
        <w:rPr>
          <w:rFonts w:ascii="Book Antiqua" w:hAnsi="Book Antiqua" w:cs="Berkeley-Book"/>
        </w:rPr>
        <w:t xml:space="preserve">s, support an authentic request </w:t>
      </w:r>
      <w:r w:rsidRPr="0006120D">
        <w:rPr>
          <w:rFonts w:ascii="Book Antiqua" w:hAnsi="Book Antiqua" w:cs="Berkeley-Book"/>
        </w:rPr>
        <w:t>for assisted d</w:t>
      </w:r>
      <w:r w:rsidR="00A47AD6" w:rsidRPr="0006120D">
        <w:rPr>
          <w:rFonts w:ascii="Book Antiqua" w:hAnsi="Book Antiqua" w:cs="Berkeley-Book"/>
        </w:rPr>
        <w:t xml:space="preserve">ying? If not, then the pastoral caregiver must seek out and make available to </w:t>
      </w:r>
      <w:r w:rsidRPr="0006120D">
        <w:rPr>
          <w:rFonts w:ascii="Book Antiqua" w:hAnsi="Book Antiqua" w:cs="Berkeley-Book"/>
        </w:rPr>
        <w:t>the parishioner</w:t>
      </w:r>
      <w:r w:rsidR="00A47AD6" w:rsidRPr="0006120D">
        <w:rPr>
          <w:rFonts w:ascii="Book Antiqua" w:hAnsi="Book Antiqua" w:cs="Berkeley-Book"/>
        </w:rPr>
        <w:t xml:space="preserve"> appropriate alternate pastoral </w:t>
      </w:r>
      <w:r w:rsidRPr="0006120D">
        <w:rPr>
          <w:rFonts w:ascii="Book Antiqua" w:hAnsi="Book Antiqua" w:cs="Berkeley-Book"/>
        </w:rPr>
        <w:t>resources. The</w:t>
      </w:r>
      <w:r w:rsidR="00A47AD6" w:rsidRPr="0006120D">
        <w:rPr>
          <w:rFonts w:ascii="Book Antiqua" w:hAnsi="Book Antiqua" w:cs="Berkeley-Book"/>
        </w:rPr>
        <w:t xml:space="preserve"> duty of care requires that the </w:t>
      </w:r>
      <w:r w:rsidRPr="0006120D">
        <w:rPr>
          <w:rFonts w:ascii="Book Antiqua" w:hAnsi="Book Antiqua" w:cs="Berkeley-Book"/>
        </w:rPr>
        <w:t>church be present in</w:t>
      </w:r>
      <w:r w:rsidR="00A47AD6" w:rsidRPr="0006120D">
        <w:rPr>
          <w:rFonts w:ascii="Book Antiqua" w:hAnsi="Book Antiqua" w:cs="Berkeley-Book"/>
        </w:rPr>
        <w:t xml:space="preserve"> that care. If I determine that </w:t>
      </w:r>
      <w:r w:rsidRPr="0006120D">
        <w:rPr>
          <w:rFonts w:ascii="Book Antiqua" w:hAnsi="Book Antiqua" w:cs="Berkeley-Book"/>
        </w:rPr>
        <w:t>I am not the one</w:t>
      </w:r>
      <w:r w:rsidR="00A47AD6" w:rsidRPr="0006120D">
        <w:rPr>
          <w:rFonts w:ascii="Book Antiqua" w:hAnsi="Book Antiqua" w:cs="Berkeley-Book"/>
        </w:rPr>
        <w:t xml:space="preserve"> to be able to provide the best </w:t>
      </w:r>
      <w:r w:rsidRPr="0006120D">
        <w:rPr>
          <w:rFonts w:ascii="Book Antiqua" w:hAnsi="Book Antiqua" w:cs="Berkeley-Book"/>
        </w:rPr>
        <w:t>pastoral care in tha</w:t>
      </w:r>
      <w:r w:rsidR="00A47AD6" w:rsidRPr="0006120D">
        <w:rPr>
          <w:rFonts w:ascii="Book Antiqua" w:hAnsi="Book Antiqua" w:cs="Berkeley-Book"/>
        </w:rPr>
        <w:t xml:space="preserve">t context, it cannot ensue that </w:t>
      </w:r>
      <w:r w:rsidRPr="0006120D">
        <w:rPr>
          <w:rFonts w:ascii="Book Antiqua" w:hAnsi="Book Antiqua" w:cs="Berkeley-Book"/>
        </w:rPr>
        <w:t>the patient is abandoned by the church.</w:t>
      </w:r>
    </w:p>
    <w:p w:rsidR="00A47AD6" w:rsidRPr="0006120D" w:rsidRDefault="00A47AD6" w:rsidP="00A47AD6">
      <w:pPr>
        <w:autoSpaceDE w:val="0"/>
        <w:autoSpaceDN w:val="0"/>
        <w:adjustRightInd w:val="0"/>
        <w:spacing w:after="0" w:line="240" w:lineRule="auto"/>
        <w:ind w:left="720"/>
        <w:rPr>
          <w:rFonts w:ascii="Book Antiqua" w:hAnsi="Book Antiqua" w:cs="Berkeley-BookItalic"/>
          <w:i/>
          <w:iCs/>
        </w:rPr>
      </w:pPr>
    </w:p>
    <w:p w:rsidR="00994ED4" w:rsidRPr="0006120D" w:rsidRDefault="00994ED4" w:rsidP="00A47AD6">
      <w:pPr>
        <w:autoSpaceDE w:val="0"/>
        <w:autoSpaceDN w:val="0"/>
        <w:adjustRightInd w:val="0"/>
        <w:spacing w:after="0" w:line="240" w:lineRule="auto"/>
        <w:ind w:left="720"/>
        <w:rPr>
          <w:rFonts w:ascii="Book Antiqua" w:hAnsi="Book Antiqua" w:cs="Berkeley-Book"/>
        </w:rPr>
      </w:pPr>
      <w:r w:rsidRPr="0006120D">
        <w:rPr>
          <w:rFonts w:ascii="Book Antiqua" w:hAnsi="Book Antiqua" w:cs="Berkeley-BookItalic"/>
          <w:i/>
          <w:iCs/>
        </w:rPr>
        <w:t xml:space="preserve">Second: </w:t>
      </w:r>
      <w:r w:rsidRPr="0006120D">
        <w:rPr>
          <w:rFonts w:ascii="Book Antiqua" w:hAnsi="Book Antiqua" w:cs="Berkeley-Book"/>
        </w:rPr>
        <w:t>past</w:t>
      </w:r>
      <w:r w:rsidR="00A47AD6" w:rsidRPr="0006120D">
        <w:rPr>
          <w:rFonts w:ascii="Book Antiqua" w:hAnsi="Book Antiqua" w:cs="Berkeley-Book"/>
        </w:rPr>
        <w:t xml:space="preserve">oral caregivers must assess the </w:t>
      </w:r>
      <w:r w:rsidRPr="0006120D">
        <w:rPr>
          <w:rFonts w:ascii="Book Antiqua" w:hAnsi="Book Antiqua" w:cs="Berkeley-Book"/>
        </w:rPr>
        <w:t>strengths and limitations of availab</w:t>
      </w:r>
      <w:r w:rsidR="00A47AD6" w:rsidRPr="0006120D">
        <w:rPr>
          <w:rFonts w:ascii="Book Antiqua" w:hAnsi="Book Antiqua" w:cs="Berkeley-Book"/>
        </w:rPr>
        <w:t xml:space="preserve">le resources </w:t>
      </w:r>
      <w:r w:rsidRPr="0006120D">
        <w:rPr>
          <w:rFonts w:ascii="Book Antiqua" w:hAnsi="Book Antiqua" w:cs="Berkeley-Book"/>
        </w:rPr>
        <w:t>that can, or cann</w:t>
      </w:r>
      <w:r w:rsidR="00A47AD6" w:rsidRPr="0006120D">
        <w:rPr>
          <w:rFonts w:ascii="Book Antiqua" w:hAnsi="Book Antiqua" w:cs="Berkeley-Book"/>
        </w:rPr>
        <w:t xml:space="preserve">ot, support the parishioner who </w:t>
      </w:r>
      <w:r w:rsidRPr="0006120D">
        <w:rPr>
          <w:rFonts w:ascii="Book Antiqua" w:hAnsi="Book Antiqua" w:cs="Berkeley-Book"/>
        </w:rPr>
        <w:t>seeks assistance</w:t>
      </w:r>
      <w:r w:rsidR="00A47AD6" w:rsidRPr="0006120D">
        <w:rPr>
          <w:rFonts w:ascii="Book Antiqua" w:hAnsi="Book Antiqua" w:cs="Berkeley-Book"/>
        </w:rPr>
        <w:t xml:space="preserve"> with dying. To promise support </w:t>
      </w:r>
      <w:r w:rsidRPr="0006120D">
        <w:rPr>
          <w:rFonts w:ascii="Book Antiqua" w:hAnsi="Book Antiqua" w:cs="Berkeley-Book"/>
        </w:rPr>
        <w:t>for a parishion</w:t>
      </w:r>
      <w:r w:rsidR="00A47AD6" w:rsidRPr="0006120D">
        <w:rPr>
          <w:rFonts w:ascii="Book Antiqua" w:hAnsi="Book Antiqua" w:cs="Berkeley-Book"/>
        </w:rPr>
        <w:t xml:space="preserve">er who seeks assisted death and </w:t>
      </w:r>
      <w:r w:rsidRPr="0006120D">
        <w:rPr>
          <w:rFonts w:ascii="Book Antiqua" w:hAnsi="Book Antiqua" w:cs="Berkeley-Book"/>
        </w:rPr>
        <w:t>then to discover there ar</w:t>
      </w:r>
      <w:r w:rsidR="00A47AD6" w:rsidRPr="0006120D">
        <w:rPr>
          <w:rFonts w:ascii="Book Antiqua" w:hAnsi="Book Antiqua" w:cs="Berkeley-Book"/>
        </w:rPr>
        <w:t xml:space="preserve">e either limited or non-existent </w:t>
      </w:r>
      <w:r w:rsidRPr="0006120D">
        <w:rPr>
          <w:rFonts w:ascii="Book Antiqua" w:hAnsi="Book Antiqua" w:cs="Berkeley-Book"/>
        </w:rPr>
        <w:t>medical r</w:t>
      </w:r>
      <w:r w:rsidR="00A47AD6" w:rsidRPr="0006120D">
        <w:rPr>
          <w:rFonts w:ascii="Book Antiqua" w:hAnsi="Book Antiqua" w:cs="Berkeley-Book"/>
        </w:rPr>
        <w:t xml:space="preserve">esources to make such a request </w:t>
      </w:r>
      <w:r w:rsidRPr="0006120D">
        <w:rPr>
          <w:rFonts w:ascii="Book Antiqua" w:hAnsi="Book Antiqua" w:cs="Berkeley-Book"/>
        </w:rPr>
        <w:t>possible, is to create</w:t>
      </w:r>
      <w:r w:rsidR="00A47AD6" w:rsidRPr="0006120D">
        <w:rPr>
          <w:rFonts w:ascii="Book Antiqua" w:hAnsi="Book Antiqua" w:cs="Berkeley-Book"/>
        </w:rPr>
        <w:t xml:space="preserve"> the opportunity for additional </w:t>
      </w:r>
      <w:r w:rsidRPr="0006120D">
        <w:rPr>
          <w:rFonts w:ascii="Book Antiqua" w:hAnsi="Book Antiqua" w:cs="Berkeley-Book"/>
        </w:rPr>
        <w:t>emotional distress f</w:t>
      </w:r>
      <w:r w:rsidR="00A47AD6" w:rsidRPr="0006120D">
        <w:rPr>
          <w:rFonts w:ascii="Book Antiqua" w:hAnsi="Book Antiqua" w:cs="Berkeley-Book"/>
        </w:rPr>
        <w:t xml:space="preserve">or the parishioner. Likewise to </w:t>
      </w:r>
      <w:r w:rsidRPr="0006120D">
        <w:rPr>
          <w:rFonts w:ascii="Book Antiqua" w:hAnsi="Book Antiqua" w:cs="Berkeley-Book"/>
        </w:rPr>
        <w:t>deny existing res</w:t>
      </w:r>
      <w:r w:rsidR="00A47AD6" w:rsidRPr="0006120D">
        <w:rPr>
          <w:rFonts w:ascii="Book Antiqua" w:hAnsi="Book Antiqua" w:cs="Berkeley-Book"/>
        </w:rPr>
        <w:t xml:space="preserve">ources to a parishioner seeking </w:t>
      </w:r>
      <w:r w:rsidRPr="0006120D">
        <w:rPr>
          <w:rFonts w:ascii="Book Antiqua" w:hAnsi="Book Antiqua" w:cs="Berkeley-Book"/>
        </w:rPr>
        <w:t>assisted dying because</w:t>
      </w:r>
      <w:r w:rsidR="00A47AD6" w:rsidRPr="0006120D">
        <w:rPr>
          <w:rFonts w:ascii="Book Antiqua" w:hAnsi="Book Antiqua" w:cs="Berkeley-Book"/>
        </w:rPr>
        <w:t xml:space="preserve"> of the personal beliefs of the </w:t>
      </w:r>
      <w:r w:rsidRPr="0006120D">
        <w:rPr>
          <w:rFonts w:ascii="Book Antiqua" w:hAnsi="Book Antiqua" w:cs="Berkeley-Book"/>
        </w:rPr>
        <w:t>pastoral care-provider, (I do not believe in as</w:t>
      </w:r>
      <w:r w:rsidR="00A47AD6" w:rsidRPr="0006120D">
        <w:rPr>
          <w:rFonts w:ascii="Book Antiqua" w:hAnsi="Book Antiqua" w:cs="Berkeley-Book"/>
        </w:rPr>
        <w:t xml:space="preserve">sisted </w:t>
      </w:r>
      <w:r w:rsidRPr="0006120D">
        <w:rPr>
          <w:rFonts w:ascii="Book Antiqua" w:hAnsi="Book Antiqua" w:cs="Berkeley-Book"/>
        </w:rPr>
        <w:t>dying and so I will</w:t>
      </w:r>
      <w:r w:rsidR="00A47AD6" w:rsidRPr="0006120D">
        <w:rPr>
          <w:rFonts w:ascii="Book Antiqua" w:hAnsi="Book Antiqua" w:cs="Berkeley-Book"/>
        </w:rPr>
        <w:t xml:space="preserve"> not refer to those who do), is </w:t>
      </w:r>
      <w:r w:rsidRPr="0006120D">
        <w:rPr>
          <w:rFonts w:ascii="Book Antiqua" w:hAnsi="Book Antiqua" w:cs="Berkeley-Book"/>
        </w:rPr>
        <w:t>equally harmful to the parishioner.</w:t>
      </w:r>
    </w:p>
    <w:p w:rsidR="00A47AD6" w:rsidRPr="0006120D" w:rsidRDefault="00A47AD6" w:rsidP="00A47AD6">
      <w:pPr>
        <w:autoSpaceDE w:val="0"/>
        <w:autoSpaceDN w:val="0"/>
        <w:adjustRightInd w:val="0"/>
        <w:spacing w:after="0" w:line="240" w:lineRule="auto"/>
        <w:ind w:left="720"/>
        <w:jc w:val="right"/>
        <w:rPr>
          <w:rFonts w:ascii="Book Antiqua" w:hAnsi="Book Antiqua"/>
        </w:rPr>
      </w:pPr>
      <w:r w:rsidRPr="0006120D">
        <w:rPr>
          <w:rFonts w:ascii="Book Antiqua" w:hAnsi="Book Antiqua" w:cs="Berkeley-BookItalic"/>
          <w:i/>
          <w:iCs/>
        </w:rPr>
        <w:t xml:space="preserve">In sure and certain hope, </w:t>
      </w:r>
      <w:r w:rsidRPr="0006120D">
        <w:rPr>
          <w:rFonts w:ascii="Book Antiqua" w:hAnsi="Book Antiqua"/>
        </w:rPr>
        <w:t>p. 20</w:t>
      </w:r>
    </w:p>
    <w:p w:rsidR="00A47AD6" w:rsidRPr="0076748C" w:rsidRDefault="00A47AD6" w:rsidP="004F4541">
      <w:pPr>
        <w:rPr>
          <w:rFonts w:ascii="Book Antiqua" w:hAnsi="Book Antiqua"/>
          <w:b/>
        </w:rPr>
      </w:pPr>
      <w:r w:rsidRPr="0076748C">
        <w:rPr>
          <w:rFonts w:ascii="Book Antiqua" w:hAnsi="Book Antiqua"/>
          <w:b/>
        </w:rPr>
        <w:t xml:space="preserve">Personal reflection task: </w:t>
      </w:r>
    </w:p>
    <w:p w:rsidR="00A47AD6" w:rsidRPr="0006120D" w:rsidRDefault="00A47AD6" w:rsidP="004F4541">
      <w:pPr>
        <w:rPr>
          <w:rFonts w:ascii="Book Antiqua" w:hAnsi="Book Antiqua"/>
        </w:rPr>
      </w:pPr>
      <w:r w:rsidRPr="0006120D">
        <w:rPr>
          <w:rFonts w:ascii="Book Antiqua" w:hAnsi="Book Antiqua"/>
        </w:rPr>
        <w:t>Think through for yourself how you would respond to a request related to VAD.</w:t>
      </w:r>
      <w:r w:rsidR="008D758E" w:rsidRPr="0006120D">
        <w:rPr>
          <w:rFonts w:ascii="Book Antiqua" w:hAnsi="Book Antiqua"/>
        </w:rPr>
        <w:t xml:space="preserve"> The two paragraphs above could be a useful resource in framing your reflection. </w:t>
      </w:r>
    </w:p>
    <w:p w:rsidR="00A47AD6" w:rsidRPr="0076748C" w:rsidRDefault="00A47AD6" w:rsidP="004F4541">
      <w:pPr>
        <w:rPr>
          <w:rFonts w:ascii="Book Antiqua" w:hAnsi="Book Antiqua"/>
          <w:b/>
        </w:rPr>
      </w:pPr>
      <w:r w:rsidRPr="0076748C">
        <w:rPr>
          <w:rFonts w:ascii="Book Antiqua" w:hAnsi="Book Antiqua"/>
          <w:b/>
        </w:rPr>
        <w:t>In group discussion</w:t>
      </w:r>
      <w:r w:rsidR="008D758E" w:rsidRPr="0076748C">
        <w:rPr>
          <w:rFonts w:ascii="Book Antiqua" w:hAnsi="Book Antiqua"/>
          <w:b/>
        </w:rPr>
        <w:t xml:space="preserve">: </w:t>
      </w:r>
    </w:p>
    <w:p w:rsidR="00A47AD6" w:rsidRPr="0006120D" w:rsidRDefault="00A47AD6" w:rsidP="004F4541">
      <w:pPr>
        <w:rPr>
          <w:rFonts w:ascii="Book Antiqua" w:hAnsi="Book Antiqua"/>
        </w:rPr>
      </w:pPr>
      <w:r w:rsidRPr="0006120D">
        <w:rPr>
          <w:rFonts w:ascii="Book Antiqua" w:hAnsi="Book Antiqua"/>
        </w:rPr>
        <w:tab/>
        <w:t xml:space="preserve">Members are invited to share their reflections together. </w:t>
      </w:r>
    </w:p>
    <w:p w:rsidR="00A47AD6" w:rsidRPr="0076748C" w:rsidRDefault="00A47AD6" w:rsidP="004F4541">
      <w:pPr>
        <w:rPr>
          <w:rFonts w:ascii="Book Antiqua" w:hAnsi="Book Antiqua"/>
          <w:b/>
        </w:rPr>
      </w:pPr>
      <w:r w:rsidRPr="0076748C">
        <w:rPr>
          <w:rFonts w:ascii="Book Antiqua" w:hAnsi="Book Antiqua"/>
          <w:b/>
        </w:rPr>
        <w:t xml:space="preserve">Further questions for group discussions: </w:t>
      </w:r>
    </w:p>
    <w:p w:rsidR="00D20E0C" w:rsidRPr="0006120D" w:rsidRDefault="00D20E0C" w:rsidP="00A47AD6">
      <w:pPr>
        <w:ind w:firstLine="720"/>
        <w:rPr>
          <w:rFonts w:ascii="Book Antiqua" w:hAnsi="Book Antiqua"/>
        </w:rPr>
      </w:pPr>
      <w:r w:rsidRPr="0006120D">
        <w:rPr>
          <w:rFonts w:ascii="Book Antiqua" w:hAnsi="Book Antiqua"/>
        </w:rPr>
        <w:t>Have you had any pastoral interactions with people involved in a VAD process</w:t>
      </w:r>
      <w:r w:rsidR="00994ED4" w:rsidRPr="0006120D">
        <w:rPr>
          <w:rFonts w:ascii="Book Antiqua" w:hAnsi="Book Antiqua"/>
        </w:rPr>
        <w:t>?</w:t>
      </w:r>
    </w:p>
    <w:p w:rsidR="00A47AD6" w:rsidRPr="0006120D" w:rsidRDefault="00D20E0C" w:rsidP="00A47AD6">
      <w:pPr>
        <w:spacing w:after="0"/>
        <w:rPr>
          <w:rFonts w:ascii="Book Antiqua" w:hAnsi="Book Antiqua"/>
        </w:rPr>
      </w:pPr>
      <w:r w:rsidRPr="0006120D">
        <w:rPr>
          <w:rFonts w:ascii="Book Antiqua" w:hAnsi="Book Antiqua"/>
        </w:rPr>
        <w:tab/>
        <w:t>This could be with</w:t>
      </w:r>
      <w:r w:rsidR="00A47AD6" w:rsidRPr="0006120D">
        <w:rPr>
          <w:rFonts w:ascii="Book Antiqua" w:hAnsi="Book Antiqua"/>
        </w:rPr>
        <w:t>:</w:t>
      </w:r>
    </w:p>
    <w:p w:rsidR="00D20E0C" w:rsidRPr="00BA143C" w:rsidRDefault="00D20E0C" w:rsidP="00BA143C">
      <w:pPr>
        <w:pStyle w:val="ListParagraph"/>
        <w:numPr>
          <w:ilvl w:val="1"/>
          <w:numId w:val="15"/>
        </w:numPr>
        <w:spacing w:after="0"/>
        <w:rPr>
          <w:rFonts w:ascii="Book Antiqua" w:hAnsi="Book Antiqua"/>
        </w:rPr>
      </w:pPr>
      <w:r w:rsidRPr="00BA143C">
        <w:rPr>
          <w:rFonts w:ascii="Book Antiqua" w:hAnsi="Book Antiqua"/>
        </w:rPr>
        <w:t>an individual seeking to use VAD provisions</w:t>
      </w:r>
    </w:p>
    <w:p w:rsidR="00D20E0C" w:rsidRPr="00BA143C" w:rsidRDefault="00D20E0C" w:rsidP="00BA143C">
      <w:pPr>
        <w:pStyle w:val="ListParagraph"/>
        <w:numPr>
          <w:ilvl w:val="1"/>
          <w:numId w:val="15"/>
        </w:numPr>
        <w:spacing w:after="0"/>
        <w:rPr>
          <w:rFonts w:ascii="Book Antiqua" w:hAnsi="Book Antiqua"/>
        </w:rPr>
      </w:pPr>
      <w:r w:rsidRPr="00BA143C">
        <w:rPr>
          <w:rFonts w:ascii="Book Antiqua" w:hAnsi="Book Antiqua"/>
        </w:rPr>
        <w:t>a relative o</w:t>
      </w:r>
      <w:r w:rsidR="00D1342E" w:rsidRPr="00BA143C">
        <w:rPr>
          <w:rFonts w:ascii="Book Antiqua" w:hAnsi="Book Antiqua"/>
        </w:rPr>
        <w:t>f someone who is (or could)</w:t>
      </w:r>
      <w:r w:rsidR="00A47AD6" w:rsidRPr="00BA143C">
        <w:rPr>
          <w:rFonts w:ascii="Book Antiqua" w:hAnsi="Book Antiqua"/>
        </w:rPr>
        <w:t xml:space="preserve"> use</w:t>
      </w:r>
      <w:r w:rsidRPr="00BA143C">
        <w:rPr>
          <w:rFonts w:ascii="Book Antiqua" w:hAnsi="Book Antiqua"/>
        </w:rPr>
        <w:t xml:space="preserve"> VAD provisions</w:t>
      </w:r>
    </w:p>
    <w:p w:rsidR="00AD05D5" w:rsidRPr="00BA143C" w:rsidRDefault="00D20E0C" w:rsidP="00BA143C">
      <w:pPr>
        <w:pStyle w:val="ListParagraph"/>
        <w:numPr>
          <w:ilvl w:val="1"/>
          <w:numId w:val="15"/>
        </w:numPr>
        <w:spacing w:after="0"/>
        <w:rPr>
          <w:rFonts w:ascii="Book Antiqua" w:hAnsi="Book Antiqua"/>
        </w:rPr>
      </w:pPr>
      <w:r w:rsidRPr="00BA143C">
        <w:rPr>
          <w:rFonts w:ascii="Book Antiqua" w:hAnsi="Book Antiqua"/>
        </w:rPr>
        <w:t>a medical practitioner thinking th</w:t>
      </w:r>
      <w:r w:rsidR="00994ED4" w:rsidRPr="00BA143C">
        <w:rPr>
          <w:rFonts w:ascii="Book Antiqua" w:hAnsi="Book Antiqua"/>
        </w:rPr>
        <w:t>rough their own position on VAD</w:t>
      </w:r>
    </w:p>
    <w:p w:rsidR="00BA143C" w:rsidRPr="00BA143C" w:rsidRDefault="00BA143C" w:rsidP="00BA143C">
      <w:pPr>
        <w:pStyle w:val="ListParagraph"/>
        <w:numPr>
          <w:ilvl w:val="1"/>
          <w:numId w:val="15"/>
        </w:numPr>
        <w:spacing w:after="0"/>
        <w:rPr>
          <w:rFonts w:ascii="Book Antiqua" w:hAnsi="Book Antiqua"/>
        </w:rPr>
      </w:pPr>
      <w:r w:rsidRPr="00BA143C">
        <w:rPr>
          <w:rFonts w:ascii="Book Antiqua" w:hAnsi="Book Antiqua"/>
        </w:rPr>
        <w:t>someone</w:t>
      </w:r>
      <w:r>
        <w:rPr>
          <w:rFonts w:ascii="Book Antiqua" w:hAnsi="Book Antiqua"/>
        </w:rPr>
        <w:t>,</w:t>
      </w:r>
      <w:r w:rsidRPr="00BA143C">
        <w:rPr>
          <w:rFonts w:ascii="Book Antiqua" w:hAnsi="Book Antiqua"/>
        </w:rPr>
        <w:t xml:space="preserve"> or a group </w:t>
      </w:r>
      <w:r>
        <w:rPr>
          <w:rFonts w:ascii="Book Antiqua" w:hAnsi="Book Antiqua"/>
        </w:rPr>
        <w:t xml:space="preserve">of people, </w:t>
      </w:r>
      <w:r w:rsidRPr="00BA143C">
        <w:rPr>
          <w:rFonts w:ascii="Book Antiqua" w:hAnsi="Book Antiqua"/>
        </w:rPr>
        <w:t>who are not personally affected by the VAD provisions, but who wish to think through the ideas in a faith context</w:t>
      </w:r>
    </w:p>
    <w:p w:rsidR="00D1342E" w:rsidRPr="0006120D" w:rsidRDefault="00D1342E" w:rsidP="00A47AD6">
      <w:pPr>
        <w:spacing w:after="0"/>
        <w:rPr>
          <w:rFonts w:ascii="Book Antiqua" w:hAnsi="Book Antiqua"/>
        </w:rPr>
      </w:pPr>
      <w:r w:rsidRPr="0006120D">
        <w:rPr>
          <w:rFonts w:ascii="Book Antiqua" w:hAnsi="Book Antiqua"/>
        </w:rPr>
        <w:tab/>
      </w:r>
    </w:p>
    <w:p w:rsidR="00D1342E" w:rsidRPr="0006120D" w:rsidRDefault="00D1342E" w:rsidP="0076748C">
      <w:pPr>
        <w:spacing w:after="0"/>
        <w:ind w:left="720"/>
        <w:rPr>
          <w:rFonts w:ascii="Book Antiqua" w:hAnsi="Book Antiqua"/>
        </w:rPr>
      </w:pPr>
      <w:r w:rsidRPr="0006120D">
        <w:rPr>
          <w:rFonts w:ascii="Book Antiqua" w:hAnsi="Book Antiqua"/>
        </w:rPr>
        <w:t>How might you in your ministry role support helpful discussions of VAD in your setting?</w:t>
      </w:r>
      <w:r w:rsidRPr="0006120D">
        <w:rPr>
          <w:rFonts w:ascii="Book Antiqua" w:hAnsi="Book Antiqua"/>
        </w:rPr>
        <w:tab/>
        <w:t xml:space="preserve"> </w:t>
      </w:r>
    </w:p>
    <w:p w:rsidR="00D1342E" w:rsidRPr="0006120D" w:rsidRDefault="00D1342E" w:rsidP="00D1342E">
      <w:pPr>
        <w:spacing w:after="0"/>
        <w:ind w:firstLine="720"/>
        <w:rPr>
          <w:rFonts w:ascii="Book Antiqua" w:hAnsi="Book Antiqua"/>
        </w:rPr>
      </w:pPr>
    </w:p>
    <w:p w:rsidR="00D1342E" w:rsidRPr="0006120D" w:rsidRDefault="00D1342E" w:rsidP="0076748C">
      <w:pPr>
        <w:spacing w:after="0"/>
        <w:ind w:left="720"/>
        <w:rPr>
          <w:rFonts w:ascii="Book Antiqua" w:hAnsi="Book Antiqua"/>
        </w:rPr>
      </w:pPr>
      <w:r w:rsidRPr="0006120D">
        <w:rPr>
          <w:rFonts w:ascii="Book Antiqua" w:hAnsi="Book Antiqua"/>
        </w:rPr>
        <w:t xml:space="preserve">What material would make up an ethical practice of ministry in situations involving VAD? </w:t>
      </w:r>
    </w:p>
    <w:p w:rsidR="00D1342E" w:rsidRPr="0006120D" w:rsidRDefault="00D1342E" w:rsidP="00D1342E">
      <w:pPr>
        <w:spacing w:after="0"/>
        <w:ind w:firstLine="720"/>
        <w:rPr>
          <w:rFonts w:ascii="Book Antiqua" w:hAnsi="Book Antiqua"/>
        </w:rPr>
      </w:pPr>
      <w:r w:rsidRPr="0006120D">
        <w:rPr>
          <w:rFonts w:ascii="Book Antiqua" w:hAnsi="Book Antiqua"/>
        </w:rPr>
        <w:lastRenderedPageBreak/>
        <w:tab/>
        <w:t>What is the place of each individual’s personal views?</w:t>
      </w:r>
    </w:p>
    <w:p w:rsidR="00D1342E" w:rsidRPr="0006120D" w:rsidRDefault="00D1342E" w:rsidP="00D1342E">
      <w:pPr>
        <w:spacing w:after="0"/>
        <w:ind w:firstLine="720"/>
        <w:rPr>
          <w:rFonts w:ascii="Book Antiqua" w:hAnsi="Book Antiqua"/>
        </w:rPr>
      </w:pPr>
      <w:r w:rsidRPr="0006120D">
        <w:rPr>
          <w:rFonts w:ascii="Book Antiqua" w:hAnsi="Book Antiqua"/>
        </w:rPr>
        <w:tab/>
        <w:t xml:space="preserve">How do different theological views interact in this discussion? </w:t>
      </w:r>
    </w:p>
    <w:p w:rsidR="00D1342E" w:rsidRPr="0006120D" w:rsidRDefault="00D1342E" w:rsidP="00D1342E">
      <w:pPr>
        <w:spacing w:after="0"/>
        <w:ind w:firstLine="720"/>
        <w:rPr>
          <w:rFonts w:ascii="Book Antiqua" w:hAnsi="Book Antiqua"/>
        </w:rPr>
      </w:pPr>
      <w:r w:rsidRPr="0006120D">
        <w:rPr>
          <w:rFonts w:ascii="Book Antiqua" w:hAnsi="Book Antiqua"/>
        </w:rPr>
        <w:tab/>
        <w:t>How is your ethical ministry practice affected by the change in laws?</w:t>
      </w:r>
    </w:p>
    <w:p w:rsidR="00D1342E" w:rsidRPr="0006120D" w:rsidRDefault="00D1342E" w:rsidP="00D1342E">
      <w:pPr>
        <w:spacing w:after="0"/>
        <w:ind w:firstLine="720"/>
        <w:rPr>
          <w:rFonts w:ascii="Book Antiqua" w:hAnsi="Book Antiqua"/>
        </w:rPr>
      </w:pPr>
    </w:p>
    <w:p w:rsidR="00D1342E" w:rsidRPr="0006120D" w:rsidRDefault="00D1342E" w:rsidP="00D1342E">
      <w:pPr>
        <w:spacing w:after="0"/>
        <w:ind w:firstLine="720"/>
        <w:rPr>
          <w:rFonts w:ascii="Book Antiqua" w:hAnsi="Book Antiqua"/>
        </w:rPr>
      </w:pPr>
      <w:r w:rsidRPr="0006120D">
        <w:rPr>
          <w:rFonts w:ascii="Book Antiqua" w:hAnsi="Book Antiqua"/>
        </w:rPr>
        <w:t>How mig</w:t>
      </w:r>
      <w:r w:rsidR="0076748C">
        <w:rPr>
          <w:rFonts w:ascii="Book Antiqua" w:hAnsi="Book Antiqua"/>
        </w:rPr>
        <w:t>ht a person in ministry support:</w:t>
      </w:r>
    </w:p>
    <w:p w:rsidR="00D1342E" w:rsidRPr="0006120D" w:rsidRDefault="00D1342E" w:rsidP="00D1342E">
      <w:pPr>
        <w:spacing w:after="0"/>
        <w:ind w:firstLine="720"/>
        <w:rPr>
          <w:rFonts w:ascii="Book Antiqua" w:hAnsi="Book Antiqua"/>
        </w:rPr>
      </w:pPr>
      <w:r w:rsidRPr="0006120D">
        <w:rPr>
          <w:rFonts w:ascii="Book Antiqua" w:hAnsi="Book Antiqua"/>
        </w:rPr>
        <w:tab/>
        <w:t>Someone seeking to access VAD?</w:t>
      </w:r>
    </w:p>
    <w:p w:rsidR="00D1342E" w:rsidRPr="0006120D" w:rsidRDefault="00D1342E" w:rsidP="00D1342E">
      <w:pPr>
        <w:spacing w:after="0"/>
        <w:ind w:firstLine="720"/>
        <w:rPr>
          <w:rFonts w:ascii="Book Antiqua" w:hAnsi="Book Antiqua"/>
        </w:rPr>
      </w:pPr>
      <w:r w:rsidRPr="0006120D">
        <w:rPr>
          <w:rFonts w:ascii="Book Antiqua" w:hAnsi="Book Antiqua"/>
        </w:rPr>
        <w:tab/>
        <w:t>A relative of someone who is considering VAD?</w:t>
      </w:r>
    </w:p>
    <w:p w:rsidR="00D1342E" w:rsidRPr="0006120D" w:rsidRDefault="00D1342E" w:rsidP="0076748C">
      <w:pPr>
        <w:spacing w:after="0"/>
        <w:ind w:left="1440"/>
        <w:rPr>
          <w:rFonts w:ascii="Book Antiqua" w:hAnsi="Book Antiqua"/>
        </w:rPr>
      </w:pPr>
      <w:r w:rsidRPr="0006120D">
        <w:rPr>
          <w:rFonts w:ascii="Book Antiqua" w:hAnsi="Book Antiqua"/>
        </w:rPr>
        <w:t xml:space="preserve">A medical practitioner making and thinking through their ethical medical practice? </w:t>
      </w:r>
    </w:p>
    <w:p w:rsidR="00D1342E" w:rsidRPr="0006120D" w:rsidRDefault="00D1342E" w:rsidP="00D1342E">
      <w:pPr>
        <w:spacing w:after="0"/>
        <w:ind w:firstLine="720"/>
        <w:rPr>
          <w:rFonts w:ascii="Book Antiqua" w:hAnsi="Book Antiqua"/>
        </w:rPr>
      </w:pPr>
    </w:p>
    <w:p w:rsidR="00D1342E" w:rsidRPr="0006120D" w:rsidRDefault="00D1342E" w:rsidP="00E40234">
      <w:pPr>
        <w:spacing w:after="0"/>
        <w:ind w:left="720"/>
        <w:rPr>
          <w:rFonts w:ascii="Book Antiqua" w:hAnsi="Book Antiqua"/>
        </w:rPr>
      </w:pPr>
      <w:r w:rsidRPr="0006120D">
        <w:rPr>
          <w:rFonts w:ascii="Book Antiqua" w:hAnsi="Book Antiqua"/>
        </w:rPr>
        <w:t xml:space="preserve">What further resources </w:t>
      </w:r>
      <w:r w:rsidR="00E40234" w:rsidRPr="0006120D">
        <w:rPr>
          <w:rFonts w:ascii="Book Antiqua" w:hAnsi="Book Antiqua"/>
        </w:rPr>
        <w:t xml:space="preserve">might you – or the group – need to continue this discussion and reflection? </w:t>
      </w:r>
    </w:p>
    <w:p w:rsidR="002A45CA" w:rsidRPr="0006120D" w:rsidRDefault="002A45CA" w:rsidP="00E40234">
      <w:pPr>
        <w:spacing w:after="0"/>
        <w:ind w:left="720"/>
        <w:rPr>
          <w:rFonts w:ascii="Book Antiqua" w:hAnsi="Book Antiqua"/>
        </w:rPr>
      </w:pPr>
    </w:p>
    <w:p w:rsidR="002A45CA" w:rsidRPr="0076748C" w:rsidRDefault="0076748C" w:rsidP="002A45CA">
      <w:pPr>
        <w:spacing w:after="0"/>
        <w:jc w:val="both"/>
        <w:rPr>
          <w:rFonts w:ascii="Book Antiqua" w:hAnsi="Book Antiqua"/>
          <w:b/>
        </w:rPr>
      </w:pPr>
      <w:r w:rsidRPr="0076748C">
        <w:rPr>
          <w:rFonts w:ascii="Book Antiqua" w:hAnsi="Book Antiqua"/>
          <w:b/>
        </w:rPr>
        <w:t xml:space="preserve">Broader discussion: </w:t>
      </w:r>
      <w:r w:rsidR="002A45CA" w:rsidRPr="0076748C">
        <w:rPr>
          <w:rFonts w:ascii="Book Antiqua" w:hAnsi="Book Antiqua"/>
          <w:b/>
        </w:rPr>
        <w:t>Case Studies</w:t>
      </w:r>
    </w:p>
    <w:p w:rsidR="002A45CA" w:rsidRPr="0006120D" w:rsidRDefault="002A45CA" w:rsidP="002A45CA">
      <w:pPr>
        <w:spacing w:after="0"/>
        <w:jc w:val="both"/>
        <w:rPr>
          <w:rFonts w:ascii="Book Antiqua" w:hAnsi="Book Antiqua"/>
        </w:rPr>
      </w:pPr>
    </w:p>
    <w:p w:rsidR="008C6AB3" w:rsidRPr="0006120D" w:rsidRDefault="008C6AB3" w:rsidP="002A45CA">
      <w:pPr>
        <w:spacing w:after="0"/>
        <w:jc w:val="both"/>
        <w:rPr>
          <w:rFonts w:ascii="Book Antiqua" w:hAnsi="Book Antiqua"/>
        </w:rPr>
      </w:pPr>
      <w:r w:rsidRPr="0006120D">
        <w:rPr>
          <w:rFonts w:ascii="Book Antiqua" w:hAnsi="Book Antiqua"/>
        </w:rPr>
        <w:t xml:space="preserve">The following case studies are provided for a broader discussion of ethical ministry practice in relation to the law.  A group may choose some of these studies, or spend their whole time on the reflection on VAD above. </w:t>
      </w:r>
    </w:p>
    <w:p w:rsidR="008C6AB3" w:rsidRPr="0006120D" w:rsidRDefault="008C6AB3" w:rsidP="002A45CA">
      <w:pPr>
        <w:spacing w:after="0"/>
        <w:jc w:val="both"/>
        <w:rPr>
          <w:rFonts w:ascii="Book Antiqua" w:hAnsi="Book Antiqua"/>
        </w:rPr>
      </w:pPr>
      <w:r w:rsidRPr="0006120D">
        <w:rPr>
          <w:rFonts w:ascii="Book Antiqua" w:hAnsi="Book Antiqua"/>
        </w:rPr>
        <w:t xml:space="preserve"> </w:t>
      </w:r>
    </w:p>
    <w:p w:rsidR="002A45CA" w:rsidRPr="0006120D" w:rsidRDefault="002A45CA" w:rsidP="002A45CA">
      <w:pPr>
        <w:spacing w:after="0"/>
        <w:rPr>
          <w:rFonts w:ascii="Book Antiqua" w:hAnsi="Book Antiqua"/>
          <w:b/>
          <w:bCs/>
        </w:rPr>
      </w:pPr>
      <w:r w:rsidRPr="0006120D">
        <w:rPr>
          <w:rFonts w:ascii="Book Antiqua" w:hAnsi="Book Antiqua"/>
          <w:b/>
          <w:bCs/>
        </w:rPr>
        <w:t xml:space="preserve">Case Study 1 </w:t>
      </w:r>
    </w:p>
    <w:p w:rsidR="0076748C" w:rsidRDefault="0076748C" w:rsidP="002A45CA">
      <w:pPr>
        <w:rPr>
          <w:rFonts w:ascii="Book Antiqua" w:hAnsi="Book Antiqua"/>
          <w:lang w:val="en-GB"/>
        </w:rPr>
      </w:pPr>
    </w:p>
    <w:p w:rsidR="002A45CA" w:rsidRPr="0006120D" w:rsidRDefault="002A45CA" w:rsidP="002A45CA">
      <w:pPr>
        <w:rPr>
          <w:rFonts w:ascii="Book Antiqua" w:hAnsi="Book Antiqua"/>
          <w:lang w:val="en-GB"/>
        </w:rPr>
      </w:pPr>
      <w:r w:rsidRPr="0006120D">
        <w:rPr>
          <w:rFonts w:ascii="Book Antiqua" w:hAnsi="Book Antiqua"/>
          <w:lang w:val="en-GB"/>
        </w:rPr>
        <w:t>Sunny is a minister in the Uniting Church. He is approached by an activist organisation and is asked to participate in a public action related to climate change. A new fossil fuel power station has just begun being constructed in the local area and the activists are seeking to disrupt its development and draw public attention to the issue.</w:t>
      </w:r>
    </w:p>
    <w:p w:rsidR="002A45CA" w:rsidRPr="0006120D" w:rsidRDefault="002A45CA" w:rsidP="002A45CA">
      <w:pPr>
        <w:rPr>
          <w:rFonts w:ascii="Book Antiqua" w:hAnsi="Book Antiqua"/>
          <w:lang w:val="en-GB"/>
        </w:rPr>
      </w:pPr>
      <w:r w:rsidRPr="0006120D">
        <w:rPr>
          <w:rFonts w:ascii="Book Antiqua" w:hAnsi="Book Antiqua"/>
          <w:lang w:val="en-GB"/>
        </w:rPr>
        <w:t>Sunny enquires further about the nature of this planned public action. He is told that it will be nonviolent but will involve breaking the law by way of peacefully but resolutely blockading a public road. The road is mostly used by the construction company building the power station, though there are also residential users. The activists expect to be arrested as a consequence of their planned action.</w:t>
      </w:r>
    </w:p>
    <w:p w:rsidR="002A45CA" w:rsidRPr="0006120D" w:rsidRDefault="002A45CA" w:rsidP="002A45CA">
      <w:pPr>
        <w:pStyle w:val="ListParagraph"/>
        <w:numPr>
          <w:ilvl w:val="0"/>
          <w:numId w:val="4"/>
        </w:numPr>
        <w:spacing w:after="0" w:line="240" w:lineRule="auto"/>
        <w:contextualSpacing w:val="0"/>
        <w:rPr>
          <w:rFonts w:ascii="Book Antiqua" w:eastAsia="Times New Roman" w:hAnsi="Book Antiqua"/>
        </w:rPr>
      </w:pPr>
      <w:r w:rsidRPr="0006120D">
        <w:rPr>
          <w:rFonts w:ascii="Book Antiqua" w:eastAsia="Times New Roman" w:hAnsi="Book Antiqua"/>
        </w:rPr>
        <w:t>What are the ethical responsibilities for Sunny as a leader in this situation?</w:t>
      </w:r>
    </w:p>
    <w:p w:rsidR="002A45CA" w:rsidRPr="0006120D" w:rsidRDefault="002A45CA" w:rsidP="002A45CA">
      <w:pPr>
        <w:pStyle w:val="ListParagraph"/>
        <w:numPr>
          <w:ilvl w:val="0"/>
          <w:numId w:val="4"/>
        </w:numPr>
        <w:spacing w:after="0" w:line="240" w:lineRule="auto"/>
        <w:contextualSpacing w:val="0"/>
        <w:rPr>
          <w:rFonts w:ascii="Book Antiqua" w:eastAsia="Times New Roman" w:hAnsi="Book Antiqua"/>
        </w:rPr>
      </w:pPr>
      <w:r w:rsidRPr="0006120D">
        <w:rPr>
          <w:rFonts w:ascii="Book Antiqua" w:eastAsia="Times New Roman" w:hAnsi="Book Antiqua"/>
        </w:rPr>
        <w:t>What guidance does paragraph 6 of the Code of Ethics give him in this matter?</w:t>
      </w:r>
    </w:p>
    <w:p w:rsidR="002A45CA" w:rsidRPr="0006120D" w:rsidRDefault="002A45CA" w:rsidP="002A45CA">
      <w:pPr>
        <w:pStyle w:val="ListParagraph"/>
        <w:numPr>
          <w:ilvl w:val="0"/>
          <w:numId w:val="4"/>
        </w:numPr>
        <w:spacing w:after="120" w:line="240" w:lineRule="auto"/>
        <w:contextualSpacing w:val="0"/>
        <w:rPr>
          <w:rFonts w:ascii="Book Antiqua" w:eastAsia="Times New Roman" w:hAnsi="Book Antiqua"/>
        </w:rPr>
      </w:pPr>
      <w:r w:rsidRPr="0006120D">
        <w:rPr>
          <w:rFonts w:ascii="Book Antiqua" w:eastAsia="Times New Roman" w:hAnsi="Book Antiqua"/>
        </w:rPr>
        <w:t>If Sunny gets involved, who might he talk with to report this if needed?</w:t>
      </w:r>
    </w:p>
    <w:p w:rsidR="002A45CA" w:rsidRPr="0006120D" w:rsidRDefault="002A45CA" w:rsidP="002A45CA">
      <w:pPr>
        <w:spacing w:after="0"/>
        <w:rPr>
          <w:rFonts w:ascii="Book Antiqua" w:eastAsia="Times New Roman" w:hAnsi="Book Antiqua"/>
          <w:b/>
          <w:bCs/>
        </w:rPr>
      </w:pPr>
    </w:p>
    <w:p w:rsidR="002A45CA" w:rsidRPr="0006120D" w:rsidRDefault="002A45CA" w:rsidP="002A45CA">
      <w:pPr>
        <w:spacing w:after="0"/>
        <w:rPr>
          <w:rFonts w:ascii="Book Antiqua" w:eastAsia="Times New Roman" w:hAnsi="Book Antiqua"/>
          <w:b/>
          <w:bCs/>
        </w:rPr>
      </w:pPr>
    </w:p>
    <w:p w:rsidR="002A45CA" w:rsidRPr="0006120D" w:rsidRDefault="002A45CA" w:rsidP="002A45CA">
      <w:pPr>
        <w:spacing w:after="0"/>
        <w:rPr>
          <w:rFonts w:ascii="Book Antiqua" w:eastAsia="Times New Roman" w:hAnsi="Book Antiqua"/>
          <w:b/>
          <w:bCs/>
        </w:rPr>
      </w:pPr>
    </w:p>
    <w:p w:rsidR="002A45CA" w:rsidRPr="0006120D" w:rsidRDefault="002A45CA" w:rsidP="002A45CA">
      <w:pPr>
        <w:spacing w:after="0"/>
        <w:rPr>
          <w:rFonts w:ascii="Book Antiqua" w:eastAsia="Times New Roman" w:hAnsi="Book Antiqua"/>
          <w:b/>
          <w:bCs/>
        </w:rPr>
      </w:pPr>
      <w:r w:rsidRPr="0006120D">
        <w:rPr>
          <w:rFonts w:ascii="Book Antiqua" w:eastAsia="Times New Roman" w:hAnsi="Book Antiqua"/>
          <w:b/>
          <w:bCs/>
        </w:rPr>
        <w:t>Case Study 2</w:t>
      </w:r>
    </w:p>
    <w:p w:rsidR="002A45CA" w:rsidRPr="0006120D" w:rsidRDefault="002A45CA" w:rsidP="002A45CA">
      <w:pPr>
        <w:spacing w:after="0"/>
        <w:rPr>
          <w:rFonts w:ascii="Book Antiqua" w:eastAsia="Times New Roman" w:hAnsi="Book Antiqua"/>
        </w:rPr>
      </w:pPr>
    </w:p>
    <w:p w:rsidR="002A45CA" w:rsidRPr="0006120D" w:rsidRDefault="002A45CA" w:rsidP="002A45CA">
      <w:pPr>
        <w:spacing w:after="0"/>
        <w:rPr>
          <w:rFonts w:ascii="Book Antiqua" w:eastAsia="Times New Roman" w:hAnsi="Book Antiqua"/>
        </w:rPr>
      </w:pPr>
      <w:r w:rsidRPr="0006120D">
        <w:rPr>
          <w:rFonts w:ascii="Book Antiqua" w:eastAsia="Times New Roman" w:hAnsi="Book Antiqua"/>
        </w:rPr>
        <w:t xml:space="preserve">Sarah works in a Pastor role as Children and Family worker in the </w:t>
      </w:r>
      <w:proofErr w:type="spellStart"/>
      <w:r w:rsidRPr="0006120D">
        <w:rPr>
          <w:rFonts w:ascii="Book Antiqua" w:eastAsia="Times New Roman" w:hAnsi="Book Antiqua"/>
        </w:rPr>
        <w:t>Fredville</w:t>
      </w:r>
      <w:proofErr w:type="spellEnd"/>
      <w:r w:rsidRPr="0006120D">
        <w:rPr>
          <w:rFonts w:ascii="Book Antiqua" w:eastAsia="Times New Roman" w:hAnsi="Book Antiqua"/>
        </w:rPr>
        <w:t xml:space="preserve"> Congregation. She was involved in the youth programme on the Sunday morning when one of the young people asked to speak with her about the youth group. Sarah heard from the youth that his father was bashing his mum and he’d been hit a few times recently. This goes on regularly. He’s worried about his mum and his own safety. </w:t>
      </w:r>
    </w:p>
    <w:p w:rsidR="002A45CA" w:rsidRPr="0006120D" w:rsidRDefault="002A45CA" w:rsidP="002A45CA">
      <w:pPr>
        <w:spacing w:after="0"/>
        <w:rPr>
          <w:rFonts w:ascii="Book Antiqua" w:eastAsia="Times New Roman" w:hAnsi="Book Antiqua"/>
        </w:rPr>
      </w:pPr>
    </w:p>
    <w:p w:rsidR="002A45CA" w:rsidRPr="0006120D" w:rsidRDefault="002A45CA" w:rsidP="002A45CA">
      <w:pPr>
        <w:spacing w:after="0"/>
        <w:rPr>
          <w:rFonts w:ascii="Book Antiqua" w:eastAsia="Times New Roman" w:hAnsi="Book Antiqua"/>
        </w:rPr>
      </w:pPr>
      <w:r w:rsidRPr="0006120D">
        <w:rPr>
          <w:rFonts w:ascii="Book Antiqua" w:eastAsia="Times New Roman" w:hAnsi="Book Antiqua"/>
        </w:rPr>
        <w:t>What should Pastor Sarah do in this situation?</w:t>
      </w:r>
    </w:p>
    <w:p w:rsidR="002A45CA" w:rsidRPr="0006120D" w:rsidRDefault="00E12CFB" w:rsidP="002A45CA">
      <w:pPr>
        <w:pStyle w:val="ListParagraph"/>
        <w:numPr>
          <w:ilvl w:val="0"/>
          <w:numId w:val="5"/>
        </w:numPr>
        <w:spacing w:after="0" w:line="240" w:lineRule="auto"/>
        <w:contextualSpacing w:val="0"/>
        <w:rPr>
          <w:rFonts w:ascii="Book Antiqua" w:eastAsia="Times New Roman" w:hAnsi="Book Antiqua"/>
        </w:rPr>
      </w:pPr>
      <w:r>
        <w:rPr>
          <w:rFonts w:ascii="Book Antiqua" w:eastAsia="Times New Roman" w:hAnsi="Book Antiqua"/>
        </w:rPr>
        <w:lastRenderedPageBreak/>
        <w:t>What guidance does the Code of E</w:t>
      </w:r>
      <w:r w:rsidR="002A45CA" w:rsidRPr="0006120D">
        <w:rPr>
          <w:rFonts w:ascii="Book Antiqua" w:eastAsia="Times New Roman" w:hAnsi="Book Antiqua"/>
        </w:rPr>
        <w:t>thics and Safe Church training provide to Sarah?</w:t>
      </w:r>
    </w:p>
    <w:p w:rsidR="002A45CA" w:rsidRPr="0006120D" w:rsidRDefault="002A45CA" w:rsidP="002A45CA">
      <w:pPr>
        <w:pStyle w:val="ListParagraph"/>
        <w:numPr>
          <w:ilvl w:val="0"/>
          <w:numId w:val="5"/>
        </w:numPr>
        <w:spacing w:after="0" w:line="240" w:lineRule="auto"/>
        <w:contextualSpacing w:val="0"/>
        <w:rPr>
          <w:rFonts w:ascii="Book Antiqua" w:eastAsia="Times New Roman" w:hAnsi="Book Antiqua"/>
        </w:rPr>
      </w:pPr>
      <w:r w:rsidRPr="0006120D">
        <w:rPr>
          <w:rFonts w:ascii="Book Antiqua" w:eastAsia="Times New Roman" w:hAnsi="Book Antiqua"/>
        </w:rPr>
        <w:t>Who should Sarah contact to report this and to provide support to the young person?</w:t>
      </w:r>
    </w:p>
    <w:p w:rsidR="002A45CA" w:rsidRPr="0006120D" w:rsidRDefault="002A45CA" w:rsidP="002A45CA">
      <w:pPr>
        <w:pStyle w:val="ListParagraph"/>
        <w:numPr>
          <w:ilvl w:val="0"/>
          <w:numId w:val="5"/>
        </w:numPr>
        <w:spacing w:after="0" w:line="240" w:lineRule="auto"/>
        <w:contextualSpacing w:val="0"/>
        <w:rPr>
          <w:rFonts w:ascii="Book Antiqua" w:eastAsia="Times New Roman" w:hAnsi="Book Antiqua"/>
        </w:rPr>
      </w:pPr>
      <w:r w:rsidRPr="0006120D">
        <w:rPr>
          <w:rFonts w:ascii="Book Antiqua" w:eastAsia="Times New Roman" w:hAnsi="Book Antiqua"/>
        </w:rPr>
        <w:t xml:space="preserve">What legal risks are there for Sarah in dealing with this matter? </w:t>
      </w:r>
    </w:p>
    <w:p w:rsidR="002A45CA" w:rsidRPr="0006120D" w:rsidRDefault="002A45CA" w:rsidP="002A45CA">
      <w:pPr>
        <w:rPr>
          <w:rFonts w:ascii="Book Antiqua" w:eastAsia="Times New Roman" w:hAnsi="Book Antiqua"/>
          <w:b/>
          <w:bCs/>
        </w:rPr>
      </w:pPr>
    </w:p>
    <w:p w:rsidR="002A45CA" w:rsidRPr="0006120D" w:rsidRDefault="002A45CA" w:rsidP="002A45CA">
      <w:pPr>
        <w:spacing w:after="0"/>
        <w:rPr>
          <w:rFonts w:ascii="Book Antiqua" w:eastAsia="Times New Roman" w:hAnsi="Book Antiqua"/>
          <w:b/>
          <w:bCs/>
        </w:rPr>
      </w:pPr>
      <w:r w:rsidRPr="0006120D">
        <w:rPr>
          <w:rFonts w:ascii="Book Antiqua" w:eastAsia="Times New Roman" w:hAnsi="Book Antiqua"/>
          <w:b/>
          <w:bCs/>
        </w:rPr>
        <w:t>Case Study 3</w:t>
      </w:r>
    </w:p>
    <w:p w:rsidR="002A45CA" w:rsidRPr="0006120D" w:rsidRDefault="002A45CA" w:rsidP="002A45CA">
      <w:pPr>
        <w:spacing w:after="0"/>
        <w:rPr>
          <w:rFonts w:ascii="Book Antiqua" w:eastAsia="Times New Roman" w:hAnsi="Book Antiqua"/>
        </w:rPr>
      </w:pPr>
    </w:p>
    <w:p w:rsidR="002A45CA" w:rsidRPr="0006120D" w:rsidRDefault="002A45CA" w:rsidP="002A45CA">
      <w:pPr>
        <w:spacing w:after="0"/>
        <w:rPr>
          <w:rFonts w:ascii="Book Antiqua" w:eastAsia="Times New Roman" w:hAnsi="Book Antiqua"/>
        </w:rPr>
      </w:pPr>
      <w:r w:rsidRPr="0006120D">
        <w:rPr>
          <w:rFonts w:ascii="Book Antiqua" w:eastAsia="Times New Roman" w:hAnsi="Book Antiqua"/>
        </w:rPr>
        <w:t xml:space="preserve">Robert works </w:t>
      </w:r>
      <w:r w:rsidR="00E12CFB">
        <w:rPr>
          <w:rFonts w:ascii="Book Antiqua" w:eastAsia="Times New Roman" w:hAnsi="Book Antiqua"/>
        </w:rPr>
        <w:t xml:space="preserve">as a Chaplain </w:t>
      </w:r>
      <w:r w:rsidRPr="0006120D">
        <w:rPr>
          <w:rFonts w:ascii="Book Antiqua" w:eastAsia="Times New Roman" w:hAnsi="Book Antiqua"/>
        </w:rPr>
        <w:t xml:space="preserve">in an Aged Care facility and visits the residents regularly as well as leading worship each week with them. On visiting Oscar, he hears the concerns Oscar has of his daughter handling his financial affairs as his power of attorney. </w:t>
      </w:r>
      <w:r w:rsidR="00E12CFB">
        <w:rPr>
          <w:rFonts w:ascii="Book Antiqua" w:eastAsia="Times New Roman" w:hAnsi="Book Antiqua"/>
        </w:rPr>
        <w:t xml:space="preserve">Oscar had asked </w:t>
      </w:r>
      <w:r w:rsidRPr="0006120D">
        <w:rPr>
          <w:rFonts w:ascii="Book Antiqua" w:eastAsia="Times New Roman" w:hAnsi="Book Antiqua"/>
        </w:rPr>
        <w:t>for his bank book to see how his finances are going to d</w:t>
      </w:r>
      <w:r w:rsidR="00E12CFB">
        <w:rPr>
          <w:rFonts w:ascii="Book Antiqua" w:eastAsia="Times New Roman" w:hAnsi="Book Antiqua"/>
        </w:rPr>
        <w:t>iscover a $20,000 withdrawal had</w:t>
      </w:r>
      <w:r w:rsidRPr="0006120D">
        <w:rPr>
          <w:rFonts w:ascii="Book Antiqua" w:eastAsia="Times New Roman" w:hAnsi="Book Antiqua"/>
        </w:rPr>
        <w:t xml:space="preserve"> been made from his account. On quizzing his daughter Oscar realised that the recent overseas trip she had was funded from his money without his consent.</w:t>
      </w:r>
    </w:p>
    <w:p w:rsidR="002A45CA" w:rsidRPr="0006120D" w:rsidRDefault="002A45CA" w:rsidP="002A45CA">
      <w:pPr>
        <w:spacing w:after="0"/>
        <w:rPr>
          <w:rFonts w:ascii="Book Antiqua" w:eastAsia="Times New Roman" w:hAnsi="Book Antiqua"/>
        </w:rPr>
      </w:pPr>
    </w:p>
    <w:p w:rsidR="002A45CA" w:rsidRPr="0006120D" w:rsidRDefault="002A45CA" w:rsidP="002A45CA">
      <w:pPr>
        <w:spacing w:after="0"/>
        <w:rPr>
          <w:rFonts w:ascii="Book Antiqua" w:eastAsia="Times New Roman" w:hAnsi="Book Antiqua"/>
        </w:rPr>
      </w:pPr>
      <w:r w:rsidRPr="0006120D">
        <w:rPr>
          <w:rFonts w:ascii="Book Antiqua" w:eastAsia="Times New Roman" w:hAnsi="Book Antiqua"/>
        </w:rPr>
        <w:t>Robert is concerned for Oscar and if what Oscar has found out turns out to be the case, Robert believes this is a form of elder abuse. He talks with his supervisor wondering what his ethical obligations are and whether it is a crime to be reported.</w:t>
      </w:r>
    </w:p>
    <w:p w:rsidR="002A45CA" w:rsidRPr="0006120D" w:rsidRDefault="002A45CA" w:rsidP="002A45CA">
      <w:pPr>
        <w:spacing w:after="0"/>
        <w:rPr>
          <w:rFonts w:ascii="Book Antiqua" w:eastAsia="Times New Roman" w:hAnsi="Book Antiqua"/>
        </w:rPr>
      </w:pPr>
    </w:p>
    <w:p w:rsidR="002A45CA" w:rsidRPr="0006120D" w:rsidRDefault="002A45CA" w:rsidP="002A45CA">
      <w:pPr>
        <w:pStyle w:val="ListParagraph"/>
        <w:numPr>
          <w:ilvl w:val="0"/>
          <w:numId w:val="6"/>
        </w:numPr>
        <w:spacing w:after="0" w:line="240" w:lineRule="auto"/>
        <w:contextualSpacing w:val="0"/>
        <w:rPr>
          <w:rFonts w:ascii="Book Antiqua" w:eastAsia="Times New Roman" w:hAnsi="Book Antiqua"/>
        </w:rPr>
      </w:pPr>
      <w:r w:rsidRPr="0006120D">
        <w:rPr>
          <w:rFonts w:ascii="Book Antiqua" w:eastAsia="Times New Roman" w:hAnsi="Book Antiqua"/>
        </w:rPr>
        <w:t>What guidance does the Code of ethics give Robert about this issue?</w:t>
      </w:r>
    </w:p>
    <w:p w:rsidR="002A45CA" w:rsidRPr="0006120D" w:rsidRDefault="002A45CA" w:rsidP="002A45CA">
      <w:pPr>
        <w:pStyle w:val="ListParagraph"/>
        <w:numPr>
          <w:ilvl w:val="0"/>
          <w:numId w:val="6"/>
        </w:numPr>
        <w:spacing w:after="0" w:line="240" w:lineRule="auto"/>
        <w:contextualSpacing w:val="0"/>
        <w:rPr>
          <w:rFonts w:ascii="Book Antiqua" w:eastAsia="Times New Roman" w:hAnsi="Book Antiqua"/>
        </w:rPr>
      </w:pPr>
      <w:r w:rsidRPr="0006120D">
        <w:rPr>
          <w:rFonts w:ascii="Book Antiqua" w:eastAsia="Times New Roman" w:hAnsi="Book Antiqua"/>
        </w:rPr>
        <w:t>What are his ethical responsibilities here?</w:t>
      </w:r>
    </w:p>
    <w:p w:rsidR="002A45CA" w:rsidRPr="0006120D" w:rsidRDefault="002A45CA" w:rsidP="002A45CA">
      <w:pPr>
        <w:pStyle w:val="ListParagraph"/>
        <w:numPr>
          <w:ilvl w:val="0"/>
          <w:numId w:val="6"/>
        </w:numPr>
        <w:spacing w:after="0" w:line="240" w:lineRule="auto"/>
        <w:contextualSpacing w:val="0"/>
        <w:rPr>
          <w:rFonts w:ascii="Book Antiqua" w:eastAsia="Times New Roman" w:hAnsi="Book Antiqua"/>
        </w:rPr>
      </w:pPr>
      <w:r w:rsidRPr="0006120D">
        <w:rPr>
          <w:rFonts w:ascii="Book Antiqua" w:eastAsia="Times New Roman" w:hAnsi="Book Antiqua"/>
        </w:rPr>
        <w:t>How might Robert respond to Oscar in this situation?</w:t>
      </w:r>
    </w:p>
    <w:p w:rsidR="002A45CA" w:rsidRPr="0006120D" w:rsidRDefault="002A45CA" w:rsidP="002A45CA">
      <w:pPr>
        <w:rPr>
          <w:rFonts w:ascii="Book Antiqua" w:hAnsi="Book Antiqua"/>
        </w:rPr>
      </w:pPr>
    </w:p>
    <w:p w:rsidR="002A45CA" w:rsidRPr="0006120D" w:rsidRDefault="002A45CA" w:rsidP="002A45CA">
      <w:pPr>
        <w:spacing w:after="0"/>
        <w:rPr>
          <w:rFonts w:ascii="Book Antiqua" w:hAnsi="Book Antiqua"/>
          <w:b/>
          <w:bCs/>
        </w:rPr>
      </w:pPr>
      <w:r w:rsidRPr="0006120D">
        <w:rPr>
          <w:rFonts w:ascii="Book Antiqua" w:hAnsi="Book Antiqua"/>
          <w:b/>
          <w:bCs/>
        </w:rPr>
        <w:t>Case Study 4</w:t>
      </w:r>
    </w:p>
    <w:p w:rsidR="00E12CFB" w:rsidRDefault="00E12CFB" w:rsidP="002A45CA">
      <w:pPr>
        <w:rPr>
          <w:rFonts w:ascii="Book Antiqua" w:hAnsi="Book Antiqua"/>
        </w:rPr>
      </w:pPr>
    </w:p>
    <w:p w:rsidR="002A45CA" w:rsidRPr="0006120D" w:rsidRDefault="002A45CA" w:rsidP="002A45CA">
      <w:pPr>
        <w:rPr>
          <w:rFonts w:ascii="Book Antiqua" w:hAnsi="Book Antiqua"/>
        </w:rPr>
      </w:pPr>
      <w:r w:rsidRPr="0006120D">
        <w:rPr>
          <w:rFonts w:ascii="Book Antiqua" w:hAnsi="Book Antiqua"/>
        </w:rPr>
        <w:t xml:space="preserve">Anastasia works as a Deacon in the </w:t>
      </w:r>
      <w:proofErr w:type="spellStart"/>
      <w:r w:rsidRPr="0006120D">
        <w:rPr>
          <w:rFonts w:ascii="Book Antiqua" w:hAnsi="Book Antiqua"/>
        </w:rPr>
        <w:t>Restwell</w:t>
      </w:r>
      <w:proofErr w:type="spellEnd"/>
      <w:r w:rsidRPr="0006120D">
        <w:rPr>
          <w:rFonts w:ascii="Book Antiqua" w:hAnsi="Book Antiqua"/>
        </w:rPr>
        <w:t xml:space="preserve"> Congregation, who have a strong commitment to social justice. The congregation are connected with a local Asylum Seeker &amp; Refugee support Centre and currently suppor</w:t>
      </w:r>
      <w:r w:rsidR="00E12CFB">
        <w:rPr>
          <w:rFonts w:ascii="Book Antiqua" w:hAnsi="Book Antiqua"/>
        </w:rPr>
        <w:t>t a family</w:t>
      </w:r>
      <w:r w:rsidRPr="0006120D">
        <w:rPr>
          <w:rFonts w:ascii="Book Antiqua" w:hAnsi="Book Antiqua"/>
        </w:rPr>
        <w:t xml:space="preserve"> who are </w:t>
      </w:r>
      <w:r w:rsidR="00E12CFB">
        <w:rPr>
          <w:rFonts w:ascii="Book Antiqua" w:hAnsi="Book Antiqua"/>
        </w:rPr>
        <w:t xml:space="preserve">living </w:t>
      </w:r>
      <w:r w:rsidRPr="0006120D">
        <w:rPr>
          <w:rFonts w:ascii="Book Antiqua" w:hAnsi="Book Antiqua"/>
        </w:rPr>
        <w:t>in Australia</w:t>
      </w:r>
      <w:r w:rsidR="00E12CFB">
        <w:rPr>
          <w:rFonts w:ascii="Book Antiqua" w:hAnsi="Book Antiqua"/>
        </w:rPr>
        <w:t xml:space="preserve">, but who do not have current </w:t>
      </w:r>
      <w:r w:rsidRPr="0006120D">
        <w:rPr>
          <w:rFonts w:ascii="Book Antiqua" w:hAnsi="Book Antiqua"/>
        </w:rPr>
        <w:t>visas. Anastasia provides support to the staff of the centre and they collect food and grocery vouchers to assist the centre.</w:t>
      </w:r>
    </w:p>
    <w:p w:rsidR="002A45CA" w:rsidRPr="0006120D" w:rsidRDefault="002A45CA" w:rsidP="002A45CA">
      <w:pPr>
        <w:rPr>
          <w:rFonts w:ascii="Book Antiqua" w:hAnsi="Book Antiqua"/>
        </w:rPr>
      </w:pPr>
      <w:r w:rsidRPr="0006120D">
        <w:rPr>
          <w:rFonts w:ascii="Book Antiqua" w:hAnsi="Book Antiqua"/>
        </w:rPr>
        <w:t>The local paper discovers that the church is supporting this family and writes in the local paper about this in a negative way. Anastasia is highlighted as one of the key people involved and this creates conflict in the congregation.</w:t>
      </w:r>
    </w:p>
    <w:p w:rsidR="002A45CA" w:rsidRPr="0006120D" w:rsidRDefault="002A45CA" w:rsidP="002A45CA">
      <w:pPr>
        <w:pStyle w:val="ListParagraph"/>
        <w:numPr>
          <w:ilvl w:val="0"/>
          <w:numId w:val="7"/>
        </w:numPr>
        <w:spacing w:after="0" w:line="240" w:lineRule="auto"/>
        <w:contextualSpacing w:val="0"/>
        <w:rPr>
          <w:rFonts w:ascii="Book Antiqua" w:hAnsi="Book Antiqua"/>
        </w:rPr>
      </w:pPr>
      <w:r w:rsidRPr="0006120D">
        <w:rPr>
          <w:rFonts w:ascii="Book Antiqua" w:hAnsi="Book Antiqua"/>
        </w:rPr>
        <w:t>What guidance does the code of ethics give on this matter?</w:t>
      </w:r>
    </w:p>
    <w:p w:rsidR="002A45CA" w:rsidRPr="0006120D" w:rsidRDefault="002A45CA" w:rsidP="002A45CA">
      <w:pPr>
        <w:pStyle w:val="ListParagraph"/>
        <w:numPr>
          <w:ilvl w:val="0"/>
          <w:numId w:val="7"/>
        </w:numPr>
        <w:spacing w:after="0" w:line="240" w:lineRule="auto"/>
        <w:contextualSpacing w:val="0"/>
        <w:rPr>
          <w:rFonts w:ascii="Book Antiqua" w:hAnsi="Book Antiqua"/>
        </w:rPr>
      </w:pPr>
      <w:r w:rsidRPr="0006120D">
        <w:rPr>
          <w:rFonts w:ascii="Book Antiqua" w:hAnsi="Book Antiqua"/>
        </w:rPr>
        <w:t>How might Anastasia navigate the situation with the media and the Refugee centre?</w:t>
      </w:r>
    </w:p>
    <w:p w:rsidR="00171687" w:rsidRDefault="002A45CA" w:rsidP="00171687">
      <w:pPr>
        <w:pStyle w:val="ListParagraph"/>
        <w:numPr>
          <w:ilvl w:val="0"/>
          <w:numId w:val="7"/>
        </w:numPr>
        <w:spacing w:after="0" w:line="240" w:lineRule="auto"/>
        <w:contextualSpacing w:val="0"/>
        <w:rPr>
          <w:rFonts w:ascii="Book Antiqua" w:hAnsi="Book Antiqua"/>
        </w:rPr>
      </w:pPr>
      <w:r w:rsidRPr="0006120D">
        <w:rPr>
          <w:rFonts w:ascii="Book Antiqua" w:hAnsi="Book Antiqua"/>
        </w:rPr>
        <w:t xml:space="preserve">What support might be needed in this matter for the church and the Deacon? </w:t>
      </w:r>
    </w:p>
    <w:p w:rsidR="00171687" w:rsidRDefault="00171687">
      <w:pPr>
        <w:rPr>
          <w:rFonts w:ascii="Book Antiqua" w:hAnsi="Book Antiqua"/>
        </w:rPr>
      </w:pPr>
      <w:r>
        <w:rPr>
          <w:rFonts w:ascii="Book Antiqua" w:hAnsi="Book Antiqua"/>
        </w:rPr>
        <w:br w:type="page"/>
      </w:r>
    </w:p>
    <w:p w:rsidR="00171687" w:rsidRDefault="00171687" w:rsidP="00171687">
      <w:pPr>
        <w:spacing w:after="0" w:line="240" w:lineRule="auto"/>
        <w:jc w:val="center"/>
        <w:rPr>
          <w:rFonts w:ascii="Book Antiqua" w:hAnsi="Book Antiqua"/>
          <w:b/>
          <w:sz w:val="24"/>
          <w:szCs w:val="24"/>
        </w:rPr>
      </w:pPr>
      <w:r w:rsidRPr="00171687">
        <w:rPr>
          <w:rFonts w:ascii="Book Antiqua" w:hAnsi="Book Antiqua"/>
          <w:b/>
          <w:sz w:val="24"/>
          <w:szCs w:val="24"/>
        </w:rPr>
        <w:lastRenderedPageBreak/>
        <w:t>Paired Sharing</w:t>
      </w:r>
    </w:p>
    <w:p w:rsidR="00171687" w:rsidRDefault="00171687" w:rsidP="00171687">
      <w:pPr>
        <w:spacing w:after="0" w:line="240" w:lineRule="auto"/>
        <w:jc w:val="center"/>
        <w:rPr>
          <w:rFonts w:ascii="Book Antiqua" w:hAnsi="Book Antiqua"/>
          <w:b/>
          <w:sz w:val="24"/>
          <w:szCs w:val="24"/>
        </w:rPr>
      </w:pPr>
    </w:p>
    <w:tbl>
      <w:tblPr>
        <w:tblStyle w:val="TableGrid"/>
        <w:tblW w:w="10314" w:type="dxa"/>
        <w:tblBorders>
          <w:top w:val="none" w:sz="0" w:space="0" w:color="auto"/>
          <w:left w:val="none" w:sz="0" w:space="0" w:color="auto"/>
          <w:bottom w:val="none" w:sz="0" w:space="0" w:color="auto"/>
          <w:right w:val="none" w:sz="0" w:space="0" w:color="auto"/>
          <w:insideH w:val="single" w:sz="8" w:space="0" w:color="auto"/>
          <w:insideV w:val="single" w:sz="36" w:space="0" w:color="auto"/>
        </w:tblBorders>
        <w:tblLayout w:type="fixed"/>
        <w:tblLook w:val="04A0" w:firstRow="1" w:lastRow="0" w:firstColumn="1" w:lastColumn="0" w:noHBand="0" w:noVBand="1"/>
      </w:tblPr>
      <w:tblGrid>
        <w:gridCol w:w="1843"/>
        <w:gridCol w:w="8471"/>
      </w:tblGrid>
      <w:tr w:rsidR="00171687" w:rsidRPr="00574734" w:rsidTr="00900A01">
        <w:tc>
          <w:tcPr>
            <w:tcW w:w="1843" w:type="dxa"/>
          </w:tcPr>
          <w:p w:rsidR="00171687" w:rsidRPr="00574734" w:rsidRDefault="00171687" w:rsidP="00900A01">
            <w:pPr>
              <w:autoSpaceDE w:val="0"/>
              <w:autoSpaceDN w:val="0"/>
              <w:adjustRightInd w:val="0"/>
              <w:rPr>
                <w:rFonts w:ascii="Book Antiqua" w:hAnsi="Book Antiqua" w:cs="Arial"/>
                <w:color w:val="1F497D"/>
                <w:sz w:val="28"/>
                <w:szCs w:val="28"/>
              </w:rPr>
            </w:pPr>
            <w:r w:rsidRPr="00574734">
              <w:rPr>
                <w:rFonts w:ascii="Book Antiqua" w:hAnsi="Book Antiqua" w:cs="Arial"/>
                <w:color w:val="1F497D"/>
                <w:sz w:val="28"/>
                <w:szCs w:val="28"/>
              </w:rPr>
              <w:t>Paired Sharing</w:t>
            </w:r>
          </w:p>
          <w:p w:rsidR="00171687" w:rsidRPr="00574734" w:rsidRDefault="00171687" w:rsidP="00900A01">
            <w:pPr>
              <w:autoSpaceDE w:val="0"/>
              <w:autoSpaceDN w:val="0"/>
              <w:adjustRightInd w:val="0"/>
              <w:rPr>
                <w:rFonts w:ascii="Book Antiqua" w:hAnsi="Book Antiqua" w:cs="Arial"/>
                <w:color w:val="1F497D"/>
                <w:sz w:val="28"/>
                <w:szCs w:val="28"/>
              </w:rPr>
            </w:pPr>
          </w:p>
        </w:tc>
        <w:tc>
          <w:tcPr>
            <w:tcW w:w="8471" w:type="dxa"/>
          </w:tcPr>
          <w:p w:rsidR="00171687" w:rsidRPr="00574734" w:rsidRDefault="00171687" w:rsidP="00900A01">
            <w:pPr>
              <w:pStyle w:val="PlainText"/>
              <w:rPr>
                <w:rFonts w:ascii="Book Antiqua" w:hAnsi="Book Antiqua" w:cs="Arial"/>
                <w:szCs w:val="22"/>
                <w:u w:val="single"/>
              </w:rPr>
            </w:pPr>
            <w:r w:rsidRPr="00574734">
              <w:rPr>
                <w:rFonts w:ascii="Book Antiqua" w:hAnsi="Book Antiqua" w:cs="Arial"/>
                <w:szCs w:val="22"/>
                <w:u w:val="single"/>
              </w:rPr>
              <w:t>Safe Paired Sharing</w:t>
            </w:r>
          </w:p>
          <w:p w:rsidR="00171687" w:rsidRPr="00574734" w:rsidRDefault="00171687" w:rsidP="00900A01">
            <w:pPr>
              <w:pStyle w:val="PlainText"/>
              <w:rPr>
                <w:rFonts w:ascii="Book Antiqua" w:hAnsi="Book Antiqua" w:cs="Arial"/>
                <w:szCs w:val="22"/>
              </w:rPr>
            </w:pPr>
            <w:r w:rsidRPr="00574734">
              <w:rPr>
                <w:rFonts w:ascii="Book Antiqua" w:hAnsi="Book Antiqua" w:cs="Arial"/>
                <w:szCs w:val="22"/>
              </w:rPr>
              <w:t>Paired Sharing provides an opportunity to engage with the topic on a more personal level, and to integrate your learning with your ministry practice. Participants are requested to keep discussions confidential, but at the same time to remember that paired sharing is in no way intended to take the place of a conversation with your supervisor. We are all vulnerable people. Collegial respect and care for one another are essential elements of Ethical Ministry Refreshers, and of course they are also essential for ministry.</w:t>
            </w:r>
          </w:p>
          <w:p w:rsidR="00171687" w:rsidRPr="00574734" w:rsidRDefault="00171687" w:rsidP="00900A01">
            <w:pPr>
              <w:pStyle w:val="PlainText"/>
              <w:rPr>
                <w:rFonts w:ascii="Book Antiqua" w:hAnsi="Book Antiqua" w:cs="Arial"/>
                <w:szCs w:val="22"/>
              </w:rPr>
            </w:pPr>
          </w:p>
          <w:p w:rsidR="00171687" w:rsidRPr="00574734" w:rsidRDefault="00171687" w:rsidP="00900A01">
            <w:pPr>
              <w:pStyle w:val="PlainText"/>
              <w:rPr>
                <w:rFonts w:ascii="Book Antiqua" w:hAnsi="Book Antiqua" w:cs="Arial"/>
                <w:szCs w:val="22"/>
              </w:rPr>
            </w:pPr>
            <w:r w:rsidRPr="00574734">
              <w:rPr>
                <w:rFonts w:ascii="Book Antiqua" w:hAnsi="Book Antiqua" w:cs="Arial"/>
                <w:szCs w:val="22"/>
              </w:rPr>
              <w:t>Sharing an example from your ministry could include:</w:t>
            </w:r>
          </w:p>
          <w:p w:rsidR="00171687" w:rsidRPr="00574734" w:rsidRDefault="00171687" w:rsidP="00171687">
            <w:pPr>
              <w:pStyle w:val="PlainText"/>
              <w:numPr>
                <w:ilvl w:val="0"/>
                <w:numId w:val="12"/>
              </w:numPr>
              <w:ind w:left="460"/>
              <w:rPr>
                <w:rFonts w:ascii="Book Antiqua" w:hAnsi="Book Antiqua" w:cs="Arial"/>
                <w:szCs w:val="22"/>
              </w:rPr>
            </w:pPr>
            <w:r w:rsidRPr="00574734">
              <w:rPr>
                <w:rFonts w:ascii="Book Antiqua" w:hAnsi="Book Antiqua" w:cs="Arial"/>
                <w:szCs w:val="22"/>
              </w:rPr>
              <w:t>An actual (de-identified) situation that you feel comfortable to discuss in this setting.</w:t>
            </w:r>
          </w:p>
          <w:p w:rsidR="00171687" w:rsidRPr="00574734" w:rsidRDefault="00171687" w:rsidP="00171687">
            <w:pPr>
              <w:pStyle w:val="PlainText"/>
              <w:numPr>
                <w:ilvl w:val="0"/>
                <w:numId w:val="12"/>
              </w:numPr>
              <w:ind w:left="460"/>
              <w:rPr>
                <w:rFonts w:ascii="Book Antiqua" w:hAnsi="Book Antiqua" w:cs="Arial"/>
                <w:szCs w:val="22"/>
              </w:rPr>
            </w:pPr>
            <w:r w:rsidRPr="00574734">
              <w:rPr>
                <w:rFonts w:ascii="Book Antiqua" w:hAnsi="Book Antiqua" w:cs="Arial"/>
                <w:szCs w:val="22"/>
              </w:rPr>
              <w:t xml:space="preserve">A ‘hypothetical’ situation that could possibly happen to you. </w:t>
            </w:r>
          </w:p>
          <w:p w:rsidR="00171687" w:rsidRPr="00574734" w:rsidRDefault="00171687" w:rsidP="00900A01">
            <w:pPr>
              <w:pStyle w:val="PlainText"/>
              <w:ind w:left="100"/>
              <w:rPr>
                <w:rFonts w:ascii="Book Antiqua" w:hAnsi="Book Antiqua" w:cs="Arial"/>
                <w:szCs w:val="22"/>
              </w:rPr>
            </w:pPr>
          </w:p>
          <w:p w:rsidR="00171687" w:rsidRPr="00574734" w:rsidRDefault="00171687" w:rsidP="00900A01">
            <w:pPr>
              <w:pStyle w:val="PlainText"/>
              <w:ind w:left="100"/>
              <w:rPr>
                <w:rFonts w:ascii="Book Antiqua" w:hAnsi="Book Antiqua" w:cs="Arial"/>
                <w:szCs w:val="22"/>
              </w:rPr>
            </w:pPr>
            <w:r w:rsidRPr="00574734">
              <w:rPr>
                <w:rFonts w:ascii="Book Antiqua" w:hAnsi="Book Antiqua" w:cs="Arial"/>
                <w:szCs w:val="22"/>
              </w:rPr>
              <w:t>What steps would you take to resolve the situation? How might you prevent a breach of the Code of Ethics? What choices might you make in this situation? Where are the grey areas?</w:t>
            </w:r>
          </w:p>
          <w:p w:rsidR="00171687" w:rsidRPr="00574734" w:rsidRDefault="00171687" w:rsidP="00900A01">
            <w:pPr>
              <w:pStyle w:val="PlainText"/>
              <w:rPr>
                <w:rFonts w:ascii="Book Antiqua" w:hAnsi="Book Antiqua" w:cs="Arial"/>
                <w:szCs w:val="22"/>
              </w:rPr>
            </w:pPr>
          </w:p>
          <w:p w:rsidR="00171687" w:rsidRPr="00574734" w:rsidRDefault="00171687" w:rsidP="00900A01">
            <w:pPr>
              <w:pStyle w:val="PlainText"/>
              <w:rPr>
                <w:rFonts w:ascii="Book Antiqua" w:hAnsi="Book Antiqua" w:cs="Arial"/>
                <w:szCs w:val="22"/>
              </w:rPr>
            </w:pPr>
            <w:r w:rsidRPr="00574734">
              <w:rPr>
                <w:rFonts w:ascii="Book Antiqua" w:hAnsi="Book Antiqua" w:cs="Arial"/>
                <w:szCs w:val="22"/>
              </w:rPr>
              <w:t>You may find it helpful to take some time at the beginning of this session to silently reflect and gather your thoughts. This could be a good way to work through which issues you feel safe about sharing in this context, and which ones you would rather save to discuss with your supervisor.</w:t>
            </w:r>
          </w:p>
          <w:p w:rsidR="00171687" w:rsidRPr="00574734" w:rsidRDefault="00171687" w:rsidP="00900A01">
            <w:pPr>
              <w:pStyle w:val="PlainText"/>
              <w:rPr>
                <w:rFonts w:ascii="Book Antiqua" w:hAnsi="Book Antiqua" w:cs="Arial"/>
                <w:szCs w:val="22"/>
              </w:rPr>
            </w:pPr>
          </w:p>
          <w:p w:rsidR="00171687" w:rsidRPr="00574734" w:rsidRDefault="00171687" w:rsidP="00900A01">
            <w:pPr>
              <w:pStyle w:val="PlainText"/>
              <w:rPr>
                <w:rFonts w:ascii="Book Antiqua" w:hAnsi="Book Antiqua" w:cs="Arial"/>
                <w:szCs w:val="22"/>
              </w:rPr>
            </w:pPr>
            <w:r w:rsidRPr="00574734">
              <w:rPr>
                <w:rFonts w:ascii="Book Antiqua" w:hAnsi="Book Antiqua" w:cs="Arial"/>
                <w:szCs w:val="22"/>
              </w:rPr>
              <w:t xml:space="preserve">When you are sharing your scenario remember to try and describe the situation with some detail. In particular try to describe how you were feeling, what you did and why you think you did it, and what next steps you might take. What guidance does the Code of Ethics give you in thinking about this scenario? What new insight have you gained from reflecting again on the scenario? </w:t>
            </w:r>
          </w:p>
          <w:p w:rsidR="00171687" w:rsidRPr="00574734" w:rsidRDefault="00171687" w:rsidP="00900A01">
            <w:pPr>
              <w:pStyle w:val="PlainText"/>
              <w:rPr>
                <w:rFonts w:ascii="Book Antiqua" w:hAnsi="Book Antiqua" w:cs="Arial"/>
                <w:szCs w:val="22"/>
                <w:u w:val="single"/>
              </w:rPr>
            </w:pPr>
          </w:p>
          <w:p w:rsidR="00171687" w:rsidRPr="00574734" w:rsidRDefault="00171687" w:rsidP="00900A01">
            <w:pPr>
              <w:pStyle w:val="PlainText"/>
              <w:rPr>
                <w:rFonts w:ascii="Book Antiqua" w:hAnsi="Book Antiqua" w:cs="Arial"/>
                <w:szCs w:val="22"/>
                <w:u w:val="single"/>
              </w:rPr>
            </w:pPr>
            <w:r w:rsidRPr="00574734">
              <w:rPr>
                <w:rFonts w:ascii="Book Antiqua" w:hAnsi="Book Antiqua" w:cs="Arial"/>
                <w:szCs w:val="22"/>
                <w:u w:val="single"/>
              </w:rPr>
              <w:t>Shared Pairing outline</w:t>
            </w:r>
          </w:p>
          <w:p w:rsidR="00171687" w:rsidRPr="00574734" w:rsidRDefault="00171687" w:rsidP="00900A01">
            <w:pPr>
              <w:pStyle w:val="PlainText"/>
              <w:rPr>
                <w:rFonts w:ascii="Book Antiqua" w:hAnsi="Book Antiqua" w:cs="Arial"/>
                <w:szCs w:val="22"/>
              </w:rPr>
            </w:pPr>
            <w:r w:rsidRPr="00574734">
              <w:rPr>
                <w:rFonts w:ascii="Book Antiqua" w:hAnsi="Book Antiqua" w:cs="Arial"/>
                <w:szCs w:val="22"/>
              </w:rPr>
              <w:t>The suggested format for the paired sharing time is as follows:</w:t>
            </w:r>
          </w:p>
          <w:p w:rsidR="00171687" w:rsidRPr="00574734" w:rsidRDefault="00171687" w:rsidP="00900A01">
            <w:pPr>
              <w:pStyle w:val="PlainText"/>
              <w:rPr>
                <w:rFonts w:ascii="Book Antiqua" w:hAnsi="Book Antiqua" w:cs="Arial"/>
                <w:szCs w:val="22"/>
              </w:rPr>
            </w:pPr>
          </w:p>
          <w:p w:rsidR="00171687" w:rsidRPr="00574734" w:rsidRDefault="00171687" w:rsidP="00171687">
            <w:pPr>
              <w:pStyle w:val="PlainText"/>
              <w:numPr>
                <w:ilvl w:val="0"/>
                <w:numId w:val="12"/>
              </w:numPr>
              <w:ind w:left="460"/>
              <w:rPr>
                <w:rFonts w:ascii="Book Antiqua" w:hAnsi="Book Antiqua" w:cs="Arial"/>
                <w:szCs w:val="22"/>
              </w:rPr>
            </w:pPr>
            <w:r w:rsidRPr="00574734">
              <w:rPr>
                <w:rFonts w:ascii="Book Antiqua" w:hAnsi="Book Antiqua" w:cs="Arial"/>
                <w:b/>
                <w:szCs w:val="22"/>
              </w:rPr>
              <w:t>Share</w:t>
            </w:r>
            <w:r w:rsidRPr="00574734">
              <w:rPr>
                <w:rFonts w:ascii="Book Antiqua" w:hAnsi="Book Antiqua" w:cs="Arial"/>
                <w:szCs w:val="22"/>
              </w:rPr>
              <w:t xml:space="preserve"> for 10 minutes each: In pairs share the case study or reflection you prepared for this session or think of an example from your ministry that relates to</w:t>
            </w:r>
            <w:r>
              <w:rPr>
                <w:rFonts w:ascii="Book Antiqua" w:hAnsi="Book Antiqua" w:cs="Arial"/>
                <w:szCs w:val="22"/>
              </w:rPr>
              <w:t xml:space="preserve"> relating to your colleagues</w:t>
            </w:r>
            <w:r w:rsidRPr="00574734">
              <w:rPr>
                <w:rFonts w:ascii="Book Antiqua" w:hAnsi="Book Antiqua" w:cs="Arial"/>
                <w:szCs w:val="22"/>
              </w:rPr>
              <w:t>. How did you resolve it? What did you learn from it? How are you practicing ministry differently as a result? (10 minutes each, 20 minutes total)</w:t>
            </w:r>
          </w:p>
          <w:p w:rsidR="00171687" w:rsidRPr="00574734" w:rsidRDefault="00171687" w:rsidP="00171687">
            <w:pPr>
              <w:pStyle w:val="PlainText"/>
              <w:numPr>
                <w:ilvl w:val="0"/>
                <w:numId w:val="12"/>
              </w:numPr>
              <w:ind w:left="460"/>
              <w:rPr>
                <w:rFonts w:ascii="Book Antiqua" w:hAnsi="Book Antiqua" w:cs="Arial"/>
                <w:szCs w:val="22"/>
              </w:rPr>
            </w:pPr>
            <w:r w:rsidRPr="00574734">
              <w:rPr>
                <w:rFonts w:ascii="Book Antiqua" w:hAnsi="Book Antiqua" w:cs="Arial"/>
                <w:b/>
                <w:szCs w:val="22"/>
              </w:rPr>
              <w:t>Dialogue</w:t>
            </w:r>
            <w:r w:rsidRPr="00574734">
              <w:rPr>
                <w:rFonts w:ascii="Book Antiqua" w:hAnsi="Book Antiqua" w:cs="Arial"/>
                <w:szCs w:val="22"/>
              </w:rPr>
              <w:t xml:space="preserve"> with each other: What insights have you gained about ministry practice? (10 minutes)</w:t>
            </w:r>
          </w:p>
          <w:p w:rsidR="00171687" w:rsidRPr="00574734" w:rsidRDefault="00171687" w:rsidP="00171687">
            <w:pPr>
              <w:pStyle w:val="PlainText"/>
              <w:numPr>
                <w:ilvl w:val="0"/>
                <w:numId w:val="12"/>
              </w:numPr>
              <w:ind w:left="460"/>
              <w:rPr>
                <w:rFonts w:ascii="Book Antiqua" w:hAnsi="Book Antiqua" w:cs="Arial"/>
                <w:szCs w:val="22"/>
              </w:rPr>
            </w:pPr>
            <w:r w:rsidRPr="00574734">
              <w:rPr>
                <w:rFonts w:ascii="Book Antiqua" w:hAnsi="Book Antiqua" w:cs="Arial"/>
                <w:b/>
                <w:szCs w:val="22"/>
              </w:rPr>
              <w:t>End</w:t>
            </w:r>
            <w:r w:rsidRPr="00574734">
              <w:rPr>
                <w:rFonts w:ascii="Book Antiqua" w:hAnsi="Book Antiqua" w:cs="Arial"/>
                <w:szCs w:val="22"/>
              </w:rPr>
              <w:t xml:space="preserve"> with what would you like to bring to the whole group about your own experience, or about this discussion? (Don’t discuss the other person’s experience with the wider group.) (10 minutes). </w:t>
            </w:r>
          </w:p>
          <w:p w:rsidR="00171687" w:rsidRPr="00574734" w:rsidRDefault="00171687" w:rsidP="00171687">
            <w:pPr>
              <w:pStyle w:val="PlainText"/>
              <w:numPr>
                <w:ilvl w:val="0"/>
                <w:numId w:val="12"/>
              </w:numPr>
              <w:ind w:left="460"/>
              <w:rPr>
                <w:rFonts w:ascii="Book Antiqua" w:hAnsi="Book Antiqua" w:cs="Arial"/>
                <w:szCs w:val="22"/>
              </w:rPr>
            </w:pPr>
            <w:r w:rsidRPr="00574734">
              <w:rPr>
                <w:rFonts w:ascii="Book Antiqua" w:hAnsi="Book Antiqua" w:cs="Arial"/>
                <w:b/>
                <w:szCs w:val="22"/>
              </w:rPr>
              <w:t>Thank</w:t>
            </w:r>
            <w:r w:rsidRPr="00574734">
              <w:rPr>
                <w:rFonts w:ascii="Book Antiqua" w:hAnsi="Book Antiqua" w:cs="Arial"/>
                <w:szCs w:val="22"/>
              </w:rPr>
              <w:t xml:space="preserve"> each other for the conversation and return to the larger group if your session is doing that.</w:t>
            </w:r>
          </w:p>
          <w:p w:rsidR="00171687" w:rsidRPr="00574734" w:rsidRDefault="00171687" w:rsidP="00900A01">
            <w:pPr>
              <w:rPr>
                <w:rFonts w:ascii="Book Antiqua" w:hAnsi="Book Antiqua" w:cs="Arial"/>
                <w:color w:val="1F497D"/>
              </w:rPr>
            </w:pPr>
          </w:p>
        </w:tc>
      </w:tr>
      <w:tr w:rsidR="00171687" w:rsidRPr="00574734" w:rsidTr="00900A01">
        <w:tc>
          <w:tcPr>
            <w:tcW w:w="1843" w:type="dxa"/>
          </w:tcPr>
          <w:p w:rsidR="00171687" w:rsidRPr="00574734" w:rsidRDefault="00171687" w:rsidP="00900A01">
            <w:pPr>
              <w:autoSpaceDE w:val="0"/>
              <w:autoSpaceDN w:val="0"/>
              <w:adjustRightInd w:val="0"/>
              <w:rPr>
                <w:rFonts w:ascii="Book Antiqua" w:hAnsi="Book Antiqua" w:cs="Arial"/>
                <w:color w:val="1F497D"/>
                <w:sz w:val="28"/>
                <w:szCs w:val="28"/>
              </w:rPr>
            </w:pPr>
            <w:r w:rsidRPr="00574734">
              <w:rPr>
                <w:rFonts w:ascii="Book Antiqua" w:hAnsi="Book Antiqua" w:cs="Arial"/>
                <w:color w:val="1F497D"/>
                <w:sz w:val="28"/>
                <w:szCs w:val="28"/>
              </w:rPr>
              <w:t xml:space="preserve">Post workshop </w:t>
            </w:r>
            <w:r w:rsidRPr="00574734">
              <w:rPr>
                <w:rFonts w:ascii="Book Antiqua" w:hAnsi="Book Antiqua" w:cs="Arial"/>
                <w:color w:val="1F497D"/>
                <w:sz w:val="28"/>
                <w:szCs w:val="28"/>
              </w:rPr>
              <w:lastRenderedPageBreak/>
              <w:t>reflection and follow up.</w:t>
            </w:r>
          </w:p>
          <w:p w:rsidR="00171687" w:rsidRPr="00574734" w:rsidRDefault="00171687" w:rsidP="00900A01">
            <w:pPr>
              <w:autoSpaceDE w:val="0"/>
              <w:autoSpaceDN w:val="0"/>
              <w:adjustRightInd w:val="0"/>
              <w:rPr>
                <w:rFonts w:ascii="Book Antiqua" w:hAnsi="Book Antiqua" w:cs="Arial"/>
                <w:color w:val="1F497D"/>
                <w:sz w:val="28"/>
                <w:szCs w:val="28"/>
              </w:rPr>
            </w:pPr>
          </w:p>
          <w:p w:rsidR="00171687" w:rsidRPr="00574734" w:rsidRDefault="00171687" w:rsidP="00900A01">
            <w:pPr>
              <w:autoSpaceDE w:val="0"/>
              <w:autoSpaceDN w:val="0"/>
              <w:adjustRightInd w:val="0"/>
              <w:rPr>
                <w:rFonts w:ascii="Book Antiqua" w:hAnsi="Book Antiqua" w:cs="Arial"/>
                <w:color w:val="1F497D"/>
                <w:sz w:val="28"/>
                <w:szCs w:val="28"/>
              </w:rPr>
            </w:pPr>
          </w:p>
        </w:tc>
        <w:tc>
          <w:tcPr>
            <w:tcW w:w="8471" w:type="dxa"/>
          </w:tcPr>
          <w:p w:rsidR="00171687" w:rsidRPr="00574734" w:rsidRDefault="00171687" w:rsidP="00900A01">
            <w:pPr>
              <w:rPr>
                <w:rFonts w:ascii="Book Antiqua" w:hAnsi="Book Antiqua" w:cs="Arial"/>
                <w:b/>
              </w:rPr>
            </w:pPr>
            <w:r w:rsidRPr="00574734">
              <w:rPr>
                <w:rFonts w:ascii="Book Antiqua" w:hAnsi="Book Antiqua" w:cs="Arial"/>
                <w:b/>
              </w:rPr>
              <w:lastRenderedPageBreak/>
              <w:t>After the workshop…</w:t>
            </w:r>
          </w:p>
          <w:p w:rsidR="00171687" w:rsidRPr="00574734" w:rsidRDefault="00171687" w:rsidP="00900A01">
            <w:pPr>
              <w:rPr>
                <w:rFonts w:ascii="Book Antiqua" w:hAnsi="Book Antiqua" w:cs="Arial"/>
              </w:rPr>
            </w:pPr>
          </w:p>
          <w:p w:rsidR="00171687" w:rsidRPr="00574734" w:rsidRDefault="00171687" w:rsidP="00900A01">
            <w:pPr>
              <w:rPr>
                <w:rFonts w:ascii="Book Antiqua" w:hAnsi="Book Antiqua" w:cs="Arial"/>
                <w:b/>
              </w:rPr>
            </w:pPr>
            <w:r w:rsidRPr="00574734">
              <w:rPr>
                <w:rFonts w:ascii="Book Antiqua" w:hAnsi="Book Antiqua" w:cs="Arial"/>
                <w:b/>
              </w:rPr>
              <w:t>For yourself:</w:t>
            </w:r>
          </w:p>
          <w:p w:rsidR="00171687" w:rsidRPr="00574734" w:rsidRDefault="00171687" w:rsidP="00171687">
            <w:pPr>
              <w:pStyle w:val="ListParagraph"/>
              <w:numPr>
                <w:ilvl w:val="0"/>
                <w:numId w:val="13"/>
              </w:numPr>
              <w:ind w:left="487"/>
              <w:rPr>
                <w:rFonts w:ascii="Book Antiqua" w:hAnsi="Book Antiqua" w:cs="Arial"/>
              </w:rPr>
            </w:pPr>
            <w:r w:rsidRPr="00574734">
              <w:rPr>
                <w:rFonts w:ascii="Book Antiqua" w:hAnsi="Book Antiqua" w:cs="Arial"/>
              </w:rPr>
              <w:lastRenderedPageBreak/>
              <w:t>Please take time to reflect on what you would like to share with your supervisor arising from the preparation for today and the discussion today. Remember that supervision should include regular reflection on the Code of Ethics and Ministry Practice.</w:t>
            </w:r>
          </w:p>
          <w:p w:rsidR="00171687" w:rsidRPr="00574734" w:rsidRDefault="00171687" w:rsidP="00171687">
            <w:pPr>
              <w:pStyle w:val="ListParagraph"/>
              <w:numPr>
                <w:ilvl w:val="0"/>
                <w:numId w:val="13"/>
              </w:numPr>
              <w:ind w:left="487"/>
              <w:rPr>
                <w:rFonts w:ascii="Book Antiqua" w:hAnsi="Book Antiqua" w:cs="Arial"/>
                <w:b/>
                <w:bCs/>
              </w:rPr>
            </w:pPr>
            <w:r w:rsidRPr="00574734">
              <w:rPr>
                <w:rFonts w:ascii="Book Antiqua" w:hAnsi="Book Antiqua" w:cs="Arial"/>
              </w:rPr>
              <w:t>You may also like to engage in a time of biblical and theological reflection. What themes from faith stories or bible passages he</w:t>
            </w:r>
            <w:r>
              <w:rPr>
                <w:rFonts w:ascii="Book Antiqua" w:hAnsi="Book Antiqua" w:cs="Arial"/>
              </w:rPr>
              <w:t>lp you work through these</w:t>
            </w:r>
            <w:r w:rsidRPr="00574734">
              <w:rPr>
                <w:rFonts w:ascii="Book Antiqua" w:hAnsi="Book Antiqua" w:cs="Arial"/>
              </w:rPr>
              <w:t xml:space="preserve"> issue</w:t>
            </w:r>
            <w:r>
              <w:rPr>
                <w:rFonts w:ascii="Book Antiqua" w:hAnsi="Book Antiqua" w:cs="Arial"/>
              </w:rPr>
              <w:t>s</w:t>
            </w:r>
            <w:r w:rsidRPr="00574734">
              <w:rPr>
                <w:rFonts w:ascii="Book Antiqua" w:hAnsi="Book Antiqua" w:cs="Arial"/>
              </w:rPr>
              <w:t>?  Are there any images that come to mind?  What theological themes have you brought to mind as a result of the workshop today?</w:t>
            </w:r>
          </w:p>
          <w:p w:rsidR="00171687" w:rsidRPr="00574734" w:rsidRDefault="00171687" w:rsidP="00900A01">
            <w:pPr>
              <w:rPr>
                <w:rFonts w:ascii="Book Antiqua" w:hAnsi="Book Antiqua" w:cs="Arial"/>
                <w:b/>
                <w:bCs/>
              </w:rPr>
            </w:pPr>
            <w:r w:rsidRPr="00574734">
              <w:rPr>
                <w:rFonts w:ascii="Book Antiqua" w:hAnsi="Book Antiqua" w:cs="Arial"/>
                <w:color w:val="000000" w:themeColor="text1"/>
              </w:rPr>
              <w:t xml:space="preserve">  </w:t>
            </w:r>
          </w:p>
        </w:tc>
      </w:tr>
      <w:tr w:rsidR="00171687" w:rsidRPr="00574734" w:rsidTr="00900A01">
        <w:tc>
          <w:tcPr>
            <w:tcW w:w="1843" w:type="dxa"/>
          </w:tcPr>
          <w:p w:rsidR="00171687" w:rsidRPr="00574734" w:rsidRDefault="00171687" w:rsidP="00900A01">
            <w:pPr>
              <w:autoSpaceDE w:val="0"/>
              <w:autoSpaceDN w:val="0"/>
              <w:adjustRightInd w:val="0"/>
              <w:rPr>
                <w:rFonts w:ascii="Book Antiqua" w:hAnsi="Book Antiqua" w:cs="Arial"/>
                <w:color w:val="1F497D"/>
                <w:sz w:val="28"/>
                <w:szCs w:val="28"/>
              </w:rPr>
            </w:pPr>
          </w:p>
        </w:tc>
        <w:tc>
          <w:tcPr>
            <w:tcW w:w="8471" w:type="dxa"/>
          </w:tcPr>
          <w:p w:rsidR="00171687" w:rsidRPr="00574734" w:rsidRDefault="00171687" w:rsidP="00900A01">
            <w:pPr>
              <w:autoSpaceDE w:val="0"/>
              <w:autoSpaceDN w:val="0"/>
              <w:adjustRightInd w:val="0"/>
              <w:rPr>
                <w:rFonts w:ascii="Book Antiqua" w:hAnsi="Book Antiqua"/>
                <w:color w:val="191919"/>
              </w:rPr>
            </w:pPr>
          </w:p>
        </w:tc>
      </w:tr>
    </w:tbl>
    <w:p w:rsidR="00171687" w:rsidRPr="00574734" w:rsidRDefault="00171687" w:rsidP="00171687">
      <w:pPr>
        <w:rPr>
          <w:rFonts w:ascii="Book Antiqua" w:hAnsi="Book Antiqua" w:cs="Arial"/>
          <w:szCs w:val="21"/>
        </w:rPr>
      </w:pPr>
    </w:p>
    <w:p w:rsidR="00171687" w:rsidRPr="00171687" w:rsidRDefault="00171687" w:rsidP="00171687">
      <w:pPr>
        <w:spacing w:after="0" w:line="240" w:lineRule="auto"/>
        <w:rPr>
          <w:rFonts w:ascii="Book Antiqua" w:hAnsi="Book Antiqua"/>
          <w:b/>
          <w:sz w:val="24"/>
          <w:szCs w:val="24"/>
        </w:rPr>
      </w:pPr>
    </w:p>
    <w:p w:rsidR="002A45CA" w:rsidRPr="0006120D" w:rsidRDefault="002A45CA" w:rsidP="002A45CA">
      <w:pPr>
        <w:spacing w:after="0"/>
        <w:jc w:val="both"/>
        <w:rPr>
          <w:rFonts w:ascii="Book Antiqua" w:hAnsi="Book Antiqua"/>
        </w:rPr>
      </w:pPr>
    </w:p>
    <w:p w:rsidR="008D758E" w:rsidRPr="0006120D" w:rsidRDefault="008D758E" w:rsidP="00E40234">
      <w:pPr>
        <w:spacing w:after="0"/>
        <w:ind w:left="720"/>
        <w:rPr>
          <w:rFonts w:ascii="Book Antiqua" w:hAnsi="Book Antiqua"/>
        </w:rPr>
      </w:pPr>
    </w:p>
    <w:p w:rsidR="008D758E" w:rsidRPr="0006120D" w:rsidRDefault="008D758E" w:rsidP="00E40234">
      <w:pPr>
        <w:spacing w:after="0"/>
        <w:ind w:left="720"/>
        <w:rPr>
          <w:rFonts w:ascii="Book Antiqua" w:hAnsi="Book Antiqua"/>
        </w:rPr>
      </w:pPr>
    </w:p>
    <w:p w:rsidR="00D1342E" w:rsidRPr="0006120D" w:rsidRDefault="00D1342E" w:rsidP="00D1342E">
      <w:pPr>
        <w:spacing w:after="0"/>
        <w:ind w:firstLine="720"/>
        <w:rPr>
          <w:rFonts w:ascii="Book Antiqua" w:hAnsi="Book Antiqua"/>
        </w:rPr>
      </w:pPr>
      <w:r w:rsidRPr="0006120D">
        <w:rPr>
          <w:rFonts w:ascii="Book Antiqua" w:hAnsi="Book Antiqua"/>
        </w:rPr>
        <w:tab/>
      </w:r>
      <w:r w:rsidRPr="0006120D">
        <w:rPr>
          <w:rFonts w:ascii="Book Antiqua" w:hAnsi="Book Antiqua"/>
        </w:rPr>
        <w:tab/>
        <w:t xml:space="preserve"> </w:t>
      </w:r>
    </w:p>
    <w:p w:rsidR="00A47AD6" w:rsidRPr="0006120D" w:rsidRDefault="00D1342E" w:rsidP="00D1342E">
      <w:pPr>
        <w:spacing w:after="0"/>
        <w:rPr>
          <w:rFonts w:ascii="Book Antiqua" w:hAnsi="Book Antiqua"/>
        </w:rPr>
      </w:pPr>
      <w:r w:rsidRPr="0006120D">
        <w:rPr>
          <w:rFonts w:ascii="Book Antiqua" w:hAnsi="Book Antiqua"/>
        </w:rPr>
        <w:tab/>
        <w:t xml:space="preserve"> </w:t>
      </w:r>
    </w:p>
    <w:sectPr w:rsidR="00A47AD6" w:rsidRPr="00061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keley-BookItalic">
    <w:panose1 w:val="00000000000000000000"/>
    <w:charset w:val="00"/>
    <w:family w:val="roman"/>
    <w:notTrueType/>
    <w:pitch w:val="default"/>
    <w:sig w:usb0="00000003" w:usb1="00000000" w:usb2="00000000" w:usb3="00000000" w:csb0="00000001" w:csb1="00000000"/>
  </w:font>
  <w:font w:name="Berkeley-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14C"/>
    <w:multiLevelType w:val="hybridMultilevel"/>
    <w:tmpl w:val="727202D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5E5060"/>
    <w:multiLevelType w:val="hybridMultilevel"/>
    <w:tmpl w:val="62027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4F6263"/>
    <w:multiLevelType w:val="hybridMultilevel"/>
    <w:tmpl w:val="EEB07D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105D0C"/>
    <w:multiLevelType w:val="hybridMultilevel"/>
    <w:tmpl w:val="B38ED2B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B3036E9"/>
    <w:multiLevelType w:val="hybridMultilevel"/>
    <w:tmpl w:val="8828C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375812"/>
    <w:multiLevelType w:val="hybridMultilevel"/>
    <w:tmpl w:val="F5381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A23133"/>
    <w:multiLevelType w:val="hybridMultilevel"/>
    <w:tmpl w:val="5B487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F207D"/>
    <w:multiLevelType w:val="hybridMultilevel"/>
    <w:tmpl w:val="2F145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D0E51"/>
    <w:multiLevelType w:val="hybridMultilevel"/>
    <w:tmpl w:val="DE7E0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5539FF"/>
    <w:multiLevelType w:val="hybridMultilevel"/>
    <w:tmpl w:val="3F7262EC"/>
    <w:lvl w:ilvl="0" w:tplc="3F38D22A">
      <w:numFmt w:val="bullet"/>
      <w:lvlText w:val=""/>
      <w:lvlJc w:val="left"/>
      <w:pPr>
        <w:ind w:left="720" w:hanging="360"/>
      </w:pPr>
      <w:rPr>
        <w:rFonts w:ascii="Symbol" w:eastAsiaTheme="minorHAnsi" w:hAnsi="Symbol" w:cs="Wingdings-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310E13"/>
    <w:multiLevelType w:val="hybridMultilevel"/>
    <w:tmpl w:val="3A7E5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216E85"/>
    <w:multiLevelType w:val="hybridMultilevel"/>
    <w:tmpl w:val="B8148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9133061"/>
    <w:multiLevelType w:val="multilevel"/>
    <w:tmpl w:val="E9144696"/>
    <w:lvl w:ilvl="0">
      <w:start w:val="1"/>
      <w:numFmt w:val="decimal"/>
      <w:lvlText w:val="%1."/>
      <w:lvlJc w:val="left"/>
      <w:pPr>
        <w:ind w:left="720" w:hanging="360"/>
      </w:pPr>
    </w:lvl>
    <w:lvl w:ilvl="1">
      <w:start w:val="1"/>
      <w:numFmt w:val="decimal"/>
      <w:isLgl/>
      <w:lvlText w:val="%1.%2"/>
      <w:lvlJc w:val="left"/>
      <w:pPr>
        <w:ind w:left="825" w:hanging="360"/>
      </w:pPr>
      <w:rPr>
        <w:rFonts w:hint="default"/>
        <w:b/>
      </w:rPr>
    </w:lvl>
    <w:lvl w:ilvl="2">
      <w:start w:val="1"/>
      <w:numFmt w:val="decimal"/>
      <w:isLgl/>
      <w:lvlText w:val="%1.%2.%3"/>
      <w:lvlJc w:val="left"/>
      <w:pPr>
        <w:ind w:left="1290" w:hanging="720"/>
      </w:pPr>
      <w:rPr>
        <w:rFonts w:hint="default"/>
        <w:b/>
      </w:rPr>
    </w:lvl>
    <w:lvl w:ilvl="3">
      <w:start w:val="1"/>
      <w:numFmt w:val="decimal"/>
      <w:isLgl/>
      <w:lvlText w:val="%1.%2.%3.%4"/>
      <w:lvlJc w:val="left"/>
      <w:pPr>
        <w:ind w:left="1395" w:hanging="720"/>
      </w:pPr>
      <w:rPr>
        <w:rFonts w:hint="default"/>
        <w:b/>
      </w:rPr>
    </w:lvl>
    <w:lvl w:ilvl="4">
      <w:start w:val="1"/>
      <w:numFmt w:val="decimal"/>
      <w:isLgl/>
      <w:lvlText w:val="%1.%2.%3.%4.%5"/>
      <w:lvlJc w:val="left"/>
      <w:pPr>
        <w:ind w:left="1860" w:hanging="1080"/>
      </w:pPr>
      <w:rPr>
        <w:rFonts w:hint="default"/>
        <w:b/>
      </w:rPr>
    </w:lvl>
    <w:lvl w:ilvl="5">
      <w:start w:val="1"/>
      <w:numFmt w:val="decimal"/>
      <w:isLgl/>
      <w:lvlText w:val="%1.%2.%3.%4.%5.%6"/>
      <w:lvlJc w:val="left"/>
      <w:pPr>
        <w:ind w:left="1965" w:hanging="1080"/>
      </w:pPr>
      <w:rPr>
        <w:rFonts w:hint="default"/>
        <w:b/>
      </w:rPr>
    </w:lvl>
    <w:lvl w:ilvl="6">
      <w:start w:val="1"/>
      <w:numFmt w:val="decimal"/>
      <w:isLgl/>
      <w:lvlText w:val="%1.%2.%3.%4.%5.%6.%7"/>
      <w:lvlJc w:val="left"/>
      <w:pPr>
        <w:ind w:left="2430" w:hanging="1440"/>
      </w:pPr>
      <w:rPr>
        <w:rFonts w:hint="default"/>
        <w:b/>
      </w:rPr>
    </w:lvl>
    <w:lvl w:ilvl="7">
      <w:start w:val="1"/>
      <w:numFmt w:val="decimal"/>
      <w:isLgl/>
      <w:lvlText w:val="%1.%2.%3.%4.%5.%6.%7.%8"/>
      <w:lvlJc w:val="left"/>
      <w:pPr>
        <w:ind w:left="2535" w:hanging="1440"/>
      </w:pPr>
      <w:rPr>
        <w:rFonts w:hint="default"/>
        <w:b/>
      </w:rPr>
    </w:lvl>
    <w:lvl w:ilvl="8">
      <w:start w:val="1"/>
      <w:numFmt w:val="decimal"/>
      <w:isLgl/>
      <w:lvlText w:val="%1.%2.%3.%4.%5.%6.%7.%8.%9"/>
      <w:lvlJc w:val="left"/>
      <w:pPr>
        <w:ind w:left="3000" w:hanging="1800"/>
      </w:pPr>
      <w:rPr>
        <w:rFonts w:hint="default"/>
        <w:b/>
      </w:rPr>
    </w:lvl>
  </w:abstractNum>
  <w:abstractNum w:abstractNumId="13" w15:restartNumberingAfterBreak="0">
    <w:nsid w:val="7B5D6DC3"/>
    <w:multiLevelType w:val="hybridMultilevel"/>
    <w:tmpl w:val="133A1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1F5DAF"/>
    <w:multiLevelType w:val="hybridMultilevel"/>
    <w:tmpl w:val="B14C4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4"/>
  </w:num>
  <w:num w:numId="7">
    <w:abstractNumId w:val="7"/>
  </w:num>
  <w:num w:numId="8">
    <w:abstractNumId w:val="2"/>
  </w:num>
  <w:num w:numId="9">
    <w:abstractNumId w:val="0"/>
  </w:num>
  <w:num w:numId="10">
    <w:abstractNumId w:val="6"/>
  </w:num>
  <w:num w:numId="11">
    <w:abstractNumId w:val="3"/>
  </w:num>
  <w:num w:numId="12">
    <w:abstractNumId w:val="9"/>
  </w:num>
  <w:num w:numId="13">
    <w:abstractNumId w:val="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B9"/>
    <w:rsid w:val="00012A5D"/>
    <w:rsid w:val="0006120D"/>
    <w:rsid w:val="00114335"/>
    <w:rsid w:val="00171687"/>
    <w:rsid w:val="001A4FC2"/>
    <w:rsid w:val="002855F1"/>
    <w:rsid w:val="002A45CA"/>
    <w:rsid w:val="002E38F1"/>
    <w:rsid w:val="004F4541"/>
    <w:rsid w:val="00544AC2"/>
    <w:rsid w:val="0054569E"/>
    <w:rsid w:val="00594652"/>
    <w:rsid w:val="00651F5A"/>
    <w:rsid w:val="006D63E3"/>
    <w:rsid w:val="006E3BFF"/>
    <w:rsid w:val="0076748C"/>
    <w:rsid w:val="007B6374"/>
    <w:rsid w:val="007C23CE"/>
    <w:rsid w:val="007C3E96"/>
    <w:rsid w:val="008107AF"/>
    <w:rsid w:val="008C6AB3"/>
    <w:rsid w:val="008D758E"/>
    <w:rsid w:val="00982329"/>
    <w:rsid w:val="00994ED4"/>
    <w:rsid w:val="00A47AD6"/>
    <w:rsid w:val="00AD05D5"/>
    <w:rsid w:val="00B0174C"/>
    <w:rsid w:val="00B4015D"/>
    <w:rsid w:val="00BA143C"/>
    <w:rsid w:val="00C12BA2"/>
    <w:rsid w:val="00C4780C"/>
    <w:rsid w:val="00D1342E"/>
    <w:rsid w:val="00D20E0C"/>
    <w:rsid w:val="00DC5FB9"/>
    <w:rsid w:val="00DC724B"/>
    <w:rsid w:val="00DC79E7"/>
    <w:rsid w:val="00E12CFB"/>
    <w:rsid w:val="00E40234"/>
    <w:rsid w:val="00EB70B7"/>
    <w:rsid w:val="00ED471B"/>
    <w:rsid w:val="00FB31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4141"/>
  <w15:chartTrackingRefBased/>
  <w15:docId w15:val="{977CABD6-2221-4CCB-A14E-86F759C7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B637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1F5A"/>
    <w:pPr>
      <w:autoSpaceDE w:val="0"/>
      <w:autoSpaceDN w:val="0"/>
      <w:adjustRightInd w:val="0"/>
      <w:spacing w:after="0" w:line="240" w:lineRule="auto"/>
    </w:pPr>
    <w:rPr>
      <w:rFonts w:ascii="Cambria" w:hAnsi="Cambria" w:cs="Cambria"/>
      <w:color w:val="000000"/>
      <w:sz w:val="24"/>
      <w:szCs w:val="24"/>
    </w:rPr>
  </w:style>
  <w:style w:type="character" w:customStyle="1" w:styleId="Heading3Char">
    <w:name w:val="Heading 3 Char"/>
    <w:basedOn w:val="DefaultParagraphFont"/>
    <w:link w:val="Heading3"/>
    <w:uiPriority w:val="9"/>
    <w:rsid w:val="007B6374"/>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7B637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B4015D"/>
    <w:pPr>
      <w:ind w:left="720"/>
      <w:contextualSpacing/>
    </w:pPr>
  </w:style>
  <w:style w:type="character" w:styleId="Hyperlink">
    <w:name w:val="Hyperlink"/>
    <w:basedOn w:val="DefaultParagraphFont"/>
    <w:uiPriority w:val="99"/>
    <w:unhideWhenUsed/>
    <w:rsid w:val="00C12BA2"/>
    <w:rPr>
      <w:color w:val="0563C1" w:themeColor="hyperlink"/>
      <w:u w:val="single"/>
    </w:rPr>
  </w:style>
  <w:style w:type="paragraph" w:styleId="PlainText">
    <w:name w:val="Plain Text"/>
    <w:basedOn w:val="Normal"/>
    <w:link w:val="PlainTextChar"/>
    <w:uiPriority w:val="99"/>
    <w:unhideWhenUsed/>
    <w:rsid w:val="000612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6120D"/>
    <w:rPr>
      <w:rFonts w:ascii="Calibri" w:hAnsi="Calibri"/>
      <w:szCs w:val="21"/>
    </w:rPr>
  </w:style>
  <w:style w:type="table" w:styleId="TableGrid">
    <w:name w:val="Table Grid"/>
    <w:basedOn w:val="TableNormal"/>
    <w:uiPriority w:val="59"/>
    <w:rsid w:val="00061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247122">
      <w:bodyDiv w:val="1"/>
      <w:marLeft w:val="0"/>
      <w:marRight w:val="0"/>
      <w:marTop w:val="0"/>
      <w:marBottom w:val="0"/>
      <w:divBdr>
        <w:top w:val="none" w:sz="0" w:space="0" w:color="auto"/>
        <w:left w:val="none" w:sz="0" w:space="0" w:color="auto"/>
        <w:bottom w:val="none" w:sz="0" w:space="0" w:color="auto"/>
        <w:right w:val="none" w:sz="0" w:space="0" w:color="auto"/>
      </w:divBdr>
    </w:div>
    <w:div w:id="1232035788">
      <w:bodyDiv w:val="1"/>
      <w:marLeft w:val="0"/>
      <w:marRight w:val="0"/>
      <w:marTop w:val="0"/>
      <w:marBottom w:val="0"/>
      <w:divBdr>
        <w:top w:val="none" w:sz="0" w:space="0" w:color="auto"/>
        <w:left w:val="none" w:sz="0" w:space="0" w:color="auto"/>
        <w:bottom w:val="none" w:sz="0" w:space="0" w:color="auto"/>
        <w:right w:val="none" w:sz="0" w:space="0" w:color="auto"/>
      </w:divBdr>
      <w:divsChild>
        <w:div w:id="740177830">
          <w:marLeft w:val="0"/>
          <w:marRight w:val="0"/>
          <w:marTop w:val="0"/>
          <w:marBottom w:val="0"/>
          <w:divBdr>
            <w:top w:val="none" w:sz="0" w:space="0" w:color="auto"/>
            <w:left w:val="none" w:sz="0" w:space="0" w:color="auto"/>
            <w:bottom w:val="none" w:sz="0" w:space="0" w:color="auto"/>
            <w:right w:val="none" w:sz="0" w:space="0" w:color="auto"/>
          </w:divBdr>
          <w:divsChild>
            <w:div w:id="1314414217">
              <w:marLeft w:val="0"/>
              <w:marRight w:val="0"/>
              <w:marTop w:val="0"/>
              <w:marBottom w:val="0"/>
              <w:divBdr>
                <w:top w:val="none" w:sz="0" w:space="0" w:color="auto"/>
                <w:left w:val="none" w:sz="0" w:space="0" w:color="auto"/>
                <w:bottom w:val="none" w:sz="0" w:space="0" w:color="auto"/>
                <w:right w:val="none" w:sz="0" w:space="0" w:color="auto"/>
              </w:divBdr>
              <w:divsChild>
                <w:div w:id="955797481">
                  <w:marLeft w:val="0"/>
                  <w:marRight w:val="0"/>
                  <w:marTop w:val="0"/>
                  <w:marBottom w:val="0"/>
                  <w:divBdr>
                    <w:top w:val="none" w:sz="0" w:space="0" w:color="auto"/>
                    <w:left w:val="none" w:sz="0" w:space="0" w:color="auto"/>
                    <w:bottom w:val="none" w:sz="0" w:space="0" w:color="auto"/>
                    <w:right w:val="none" w:sz="0" w:space="0" w:color="auto"/>
                  </w:divBdr>
                </w:div>
              </w:divsChild>
            </w:div>
            <w:div w:id="1156996557">
              <w:marLeft w:val="0"/>
              <w:marRight w:val="0"/>
              <w:marTop w:val="0"/>
              <w:marBottom w:val="0"/>
              <w:divBdr>
                <w:top w:val="none" w:sz="0" w:space="0" w:color="auto"/>
                <w:left w:val="none" w:sz="0" w:space="0" w:color="auto"/>
                <w:bottom w:val="none" w:sz="0" w:space="0" w:color="auto"/>
                <w:right w:val="none" w:sz="0" w:space="0" w:color="auto"/>
              </w:divBdr>
              <w:divsChild>
                <w:div w:id="12243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58086">
          <w:marLeft w:val="0"/>
          <w:marRight w:val="0"/>
          <w:marTop w:val="0"/>
          <w:marBottom w:val="0"/>
          <w:divBdr>
            <w:top w:val="none" w:sz="0" w:space="0" w:color="auto"/>
            <w:left w:val="none" w:sz="0" w:space="0" w:color="auto"/>
            <w:bottom w:val="none" w:sz="0" w:space="0" w:color="auto"/>
            <w:right w:val="none" w:sz="0" w:space="0" w:color="auto"/>
          </w:divBdr>
          <w:divsChild>
            <w:div w:id="968047441">
              <w:marLeft w:val="0"/>
              <w:marRight w:val="0"/>
              <w:marTop w:val="0"/>
              <w:marBottom w:val="0"/>
              <w:divBdr>
                <w:top w:val="none" w:sz="0" w:space="0" w:color="auto"/>
                <w:left w:val="none" w:sz="0" w:space="0" w:color="auto"/>
                <w:bottom w:val="none" w:sz="0" w:space="0" w:color="auto"/>
                <w:right w:val="none" w:sz="0" w:space="0" w:color="auto"/>
              </w:divBdr>
              <w:divsChild>
                <w:div w:id="16950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5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ctas.uca.org.au/resources/end-of-life-pastoral-resour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aqld.com.au/statements/voluntary-assisted-dying-statement-may-2021/" TargetMode="External"/><Relationship Id="rId5" Type="http://schemas.openxmlformats.org/officeDocument/2006/relationships/hyperlink" Target="https://assembly.uca.org.au/images/assemblies/appendixdco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3687</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Uniting AgeWell</Company>
  <LinksUpToDate>false</LinksUpToDate>
  <CharactersWithSpaces>24654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Logan</dc:creator>
  <cp:keywords/>
  <dc:description/>
  <cp:lastModifiedBy>Morag Logan</cp:lastModifiedBy>
  <cp:revision>4</cp:revision>
  <dcterms:created xsi:type="dcterms:W3CDTF">2023-08-15T06:48:00Z</dcterms:created>
  <dcterms:modified xsi:type="dcterms:W3CDTF">2023-08-31T02:36:00Z</dcterms:modified>
</cp:coreProperties>
</file>